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36EA" w14:textId="77777777" w:rsidR="00CA4036" w:rsidRPr="0048251E" w:rsidRDefault="00423184">
      <w:pPr>
        <w:pStyle w:val="Title"/>
        <w:rPr>
          <w:rFonts w:asciiTheme="minorHAnsi" w:hAnsiTheme="minorHAnsi" w:cstheme="minorHAnsi"/>
          <w:color w:val="C00000"/>
          <w:sz w:val="48"/>
          <w:szCs w:val="48"/>
        </w:rPr>
      </w:pPr>
      <w:r w:rsidRPr="0048251E">
        <w:rPr>
          <w:rFonts w:asciiTheme="minorHAnsi" w:hAnsiTheme="minorHAnsi" w:cstheme="minorHAnsi"/>
          <w:color w:val="C00000"/>
          <w:sz w:val="48"/>
          <w:szCs w:val="48"/>
        </w:rPr>
        <w:t>Spreadsheeting Policy and Procedures</w:t>
      </w:r>
    </w:p>
    <w:p w14:paraId="629A36EB" w14:textId="77777777" w:rsidR="00CA4036" w:rsidRPr="0048251E" w:rsidRDefault="00423184">
      <w:pPr>
        <w:pStyle w:val="Heading1"/>
        <w:spacing w:before="189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Policy Statement</w:t>
      </w:r>
    </w:p>
    <w:p w14:paraId="629A36EC" w14:textId="4EB2196F" w:rsidR="00CA4036" w:rsidRPr="0048251E" w:rsidRDefault="00E5442A">
      <w:pPr>
        <w:pStyle w:val="BodyText"/>
        <w:spacing w:before="159" w:line="276" w:lineRule="auto"/>
        <w:ind w:left="100" w:right="115" w:firstLine="0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Barrington Café</w:t>
      </w:r>
      <w:r w:rsidRPr="0048251E">
        <w:rPr>
          <w:rFonts w:asciiTheme="minorHAnsi" w:hAnsiTheme="minorHAnsi" w:cstheme="minorHAnsi"/>
          <w:color w:val="221F1F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prides itself in maintaining consistent work practices</w:t>
      </w:r>
      <w:r w:rsidR="00423184" w:rsidRPr="0048251E">
        <w:rPr>
          <w:rFonts w:asciiTheme="minorHAnsi" w:hAnsiTheme="minorHAnsi" w:cstheme="minorHAnsi"/>
          <w:color w:val="221F1F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  <w:spacing w:val="-3"/>
        </w:rPr>
        <w:t xml:space="preserve">to </w:t>
      </w:r>
      <w:r w:rsidR="00423184" w:rsidRPr="0048251E">
        <w:rPr>
          <w:rFonts w:asciiTheme="minorHAnsi" w:hAnsiTheme="minorHAnsi" w:cstheme="minorHAnsi"/>
          <w:color w:val="221F1F"/>
        </w:rPr>
        <w:t>ensure each and every staff member and customer</w:t>
      </w:r>
      <w:r w:rsidR="00E5048B" w:rsidRPr="0048251E">
        <w:rPr>
          <w:rFonts w:asciiTheme="minorHAnsi" w:hAnsiTheme="minorHAnsi" w:cstheme="minorHAnsi"/>
          <w:color w:val="221F1F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 xml:space="preserve">experience an equal level of treatment. </w:t>
      </w:r>
      <w:r w:rsidR="00E5048B" w:rsidRPr="0048251E">
        <w:rPr>
          <w:rFonts w:asciiTheme="minorHAnsi" w:hAnsiTheme="minorHAnsi" w:cstheme="minorHAnsi"/>
          <w:color w:val="221F1F"/>
        </w:rPr>
        <w:t>Barrington Café</w:t>
      </w:r>
      <w:r w:rsidR="00E5048B" w:rsidRPr="0048251E">
        <w:rPr>
          <w:rFonts w:asciiTheme="minorHAnsi" w:hAnsiTheme="minorHAnsi" w:cstheme="minorHAnsi"/>
          <w:color w:val="221F1F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created</w:t>
      </w:r>
      <w:r w:rsidR="00423184"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this</w:t>
      </w:r>
      <w:r w:rsidR="00423184"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policy</w:t>
      </w:r>
      <w:r w:rsidR="00423184"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and</w:t>
      </w:r>
      <w:r w:rsidR="00423184"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procedures</w:t>
      </w:r>
      <w:r w:rsidR="00423184"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to</w:t>
      </w:r>
      <w:r w:rsidR="00423184"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ensur</w:t>
      </w:r>
      <w:r w:rsidR="00423184" w:rsidRPr="0048251E">
        <w:rPr>
          <w:rFonts w:asciiTheme="minorHAnsi" w:hAnsiTheme="minorHAnsi" w:cstheme="minorHAnsi"/>
          <w:color w:val="221F1F"/>
        </w:rPr>
        <w:t>e</w:t>
      </w:r>
      <w:r w:rsidR="00423184"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all</w:t>
      </w:r>
      <w:r w:rsidR="00423184"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spreadsheets</w:t>
      </w:r>
      <w:r w:rsidR="00423184"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are</w:t>
      </w:r>
      <w:r w:rsidR="00423184"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produced</w:t>
      </w:r>
      <w:r w:rsidR="00423184"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using</w:t>
      </w:r>
      <w:r w:rsidR="00423184"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the</w:t>
      </w:r>
      <w:r w:rsidR="00423184"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="00E5048B" w:rsidRPr="0048251E">
        <w:rPr>
          <w:rFonts w:asciiTheme="minorHAnsi" w:hAnsiTheme="minorHAnsi" w:cstheme="minorHAnsi"/>
          <w:color w:val="221F1F"/>
        </w:rPr>
        <w:t>Barrington Café</w:t>
      </w:r>
      <w:r w:rsidR="00E5048B" w:rsidRPr="0048251E">
        <w:rPr>
          <w:rFonts w:asciiTheme="minorHAnsi" w:hAnsiTheme="minorHAnsi" w:cstheme="minorHAnsi"/>
          <w:color w:val="221F1F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protocols to better achieve the intended outcomes of data related</w:t>
      </w:r>
      <w:r w:rsidR="00423184"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tasks.</w:t>
      </w:r>
    </w:p>
    <w:p w14:paraId="629A36ED" w14:textId="50F91CE7" w:rsidR="00CA4036" w:rsidRPr="0048251E" w:rsidRDefault="00423184">
      <w:pPr>
        <w:pStyle w:val="BodyText"/>
        <w:spacing w:before="121"/>
        <w:ind w:left="100" w:firstLine="0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 xml:space="preserve">The use of spreadsheets in </w:t>
      </w:r>
      <w:r w:rsidR="008105F7" w:rsidRPr="0048251E">
        <w:rPr>
          <w:rFonts w:asciiTheme="minorHAnsi" w:hAnsiTheme="minorHAnsi" w:cstheme="minorHAnsi"/>
          <w:color w:val="221F1F"/>
        </w:rPr>
        <w:t>Barrington Café</w:t>
      </w:r>
      <w:r w:rsidRPr="0048251E">
        <w:rPr>
          <w:rFonts w:asciiTheme="minorHAnsi" w:hAnsiTheme="minorHAnsi" w:cstheme="minorHAnsi"/>
          <w:color w:val="221F1F"/>
        </w:rPr>
        <w:t xml:space="preserve"> is split into the following categories:</w:t>
      </w:r>
    </w:p>
    <w:p w14:paraId="629A36EE" w14:textId="77777777" w:rsidR="00CA4036" w:rsidRPr="0048251E" w:rsidRDefault="0042318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Financial</w:t>
      </w:r>
      <w:r w:rsidRPr="0048251E">
        <w:rPr>
          <w:rFonts w:asciiTheme="minorHAnsi" w:hAnsiTheme="minorHAnsi" w:cstheme="minorHAnsi"/>
          <w:color w:val="221F1F"/>
          <w:spacing w:val="-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reporting</w:t>
      </w:r>
    </w:p>
    <w:p w14:paraId="629A36EF" w14:textId="77777777" w:rsidR="00CA4036" w:rsidRPr="0048251E" w:rsidRDefault="0042318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58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Analytical</w:t>
      </w:r>
    </w:p>
    <w:p w14:paraId="629A36F0" w14:textId="77777777" w:rsidR="00CA4036" w:rsidRPr="0048251E" w:rsidRDefault="00423184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62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Operational</w:t>
      </w:r>
    </w:p>
    <w:p w14:paraId="629A36F1" w14:textId="77777777" w:rsidR="00CA4036" w:rsidRPr="0048251E" w:rsidRDefault="00423184">
      <w:pPr>
        <w:pStyle w:val="Heading1"/>
        <w:spacing w:before="1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Guidelines</w:t>
      </w:r>
    </w:p>
    <w:p w14:paraId="629A36F2" w14:textId="2863C5B2" w:rsidR="00CA4036" w:rsidRPr="0048251E" w:rsidRDefault="00423184">
      <w:pPr>
        <w:pStyle w:val="BodyText"/>
        <w:spacing w:before="158" w:line="276" w:lineRule="auto"/>
        <w:ind w:left="100" w:right="112" w:firstLine="0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All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spreadsheets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developed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for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="008105F7" w:rsidRPr="0048251E">
        <w:rPr>
          <w:rFonts w:asciiTheme="minorHAnsi" w:hAnsiTheme="minorHAnsi" w:cstheme="minorHAnsi"/>
          <w:color w:val="221F1F"/>
        </w:rPr>
        <w:t>Barrington Café</w:t>
      </w:r>
      <w:r w:rsidR="008105F7" w:rsidRPr="0048251E">
        <w:rPr>
          <w:rFonts w:asciiTheme="minorHAnsi" w:hAnsiTheme="minorHAnsi" w:cstheme="minorHAnsi"/>
          <w:color w:val="221F1F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must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follow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these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guidelines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for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consistent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practices</w:t>
      </w:r>
      <w:r w:rsidRPr="0048251E">
        <w:rPr>
          <w:rFonts w:asciiTheme="minorHAnsi" w:hAnsiTheme="minorHAnsi" w:cstheme="minorHAnsi"/>
          <w:color w:val="221F1F"/>
        </w:rPr>
        <w:t>.</w:t>
      </w:r>
    </w:p>
    <w:p w14:paraId="629A36F3" w14:textId="77777777" w:rsidR="00CA4036" w:rsidRPr="0048251E" w:rsidRDefault="00423184">
      <w:pPr>
        <w:pStyle w:val="ListParagraph"/>
        <w:numPr>
          <w:ilvl w:val="0"/>
          <w:numId w:val="6"/>
        </w:numPr>
        <w:tabs>
          <w:tab w:val="left" w:pos="821"/>
        </w:tabs>
        <w:spacing w:before="122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Use the correct spreadsheet application for the category and purpose of the</w:t>
      </w:r>
      <w:r w:rsidRPr="0048251E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spreadsheet.</w:t>
      </w:r>
    </w:p>
    <w:p w14:paraId="629A36F4" w14:textId="77777777" w:rsidR="00CA4036" w:rsidRPr="0048251E" w:rsidRDefault="00423184">
      <w:pPr>
        <w:pStyle w:val="Heading1"/>
        <w:spacing w:before="159"/>
        <w:ind w:left="82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Financial Reporting Spreadsheets</w:t>
      </w:r>
    </w:p>
    <w:p w14:paraId="629A36F5" w14:textId="4FC003BC" w:rsidR="00CA4036" w:rsidRPr="0048251E" w:rsidRDefault="00423184">
      <w:pPr>
        <w:pStyle w:val="BodyText"/>
        <w:spacing w:line="278" w:lineRule="auto"/>
        <w:ind w:left="820"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These must always be created using the cloud-based application, Google sheets, for ease of access between Managers</w:t>
      </w:r>
      <w:r w:rsidR="00836919" w:rsidRPr="0048251E">
        <w:rPr>
          <w:rFonts w:asciiTheme="minorHAnsi" w:hAnsiTheme="minorHAnsi" w:cstheme="minorHAnsi"/>
          <w:color w:val="221F1F"/>
        </w:rPr>
        <w:t xml:space="preserve"> and staff</w:t>
      </w:r>
      <w:r w:rsidRPr="0048251E">
        <w:rPr>
          <w:rFonts w:asciiTheme="minorHAnsi" w:hAnsiTheme="minorHAnsi" w:cstheme="minorHAnsi"/>
          <w:color w:val="221F1F"/>
        </w:rPr>
        <w:t>.</w:t>
      </w:r>
    </w:p>
    <w:p w14:paraId="629A36F6" w14:textId="77777777" w:rsidR="00CA4036" w:rsidRPr="0048251E" w:rsidRDefault="00423184">
      <w:pPr>
        <w:pStyle w:val="Heading1"/>
        <w:spacing w:before="114"/>
        <w:ind w:left="82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An</w:t>
      </w:r>
      <w:r w:rsidRPr="0048251E">
        <w:rPr>
          <w:rFonts w:asciiTheme="minorHAnsi" w:hAnsiTheme="minorHAnsi" w:cstheme="minorHAnsi"/>
          <w:color w:val="221F1F"/>
        </w:rPr>
        <w:t>alytical Spreadsheets</w:t>
      </w:r>
    </w:p>
    <w:p w14:paraId="629A36F7" w14:textId="77777777" w:rsidR="00CA4036" w:rsidRPr="0048251E" w:rsidRDefault="00423184">
      <w:pPr>
        <w:pStyle w:val="BodyText"/>
        <w:spacing w:line="276" w:lineRule="auto"/>
        <w:ind w:left="820"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These are created by Management to support various areas within the business and used for decision making.</w:t>
      </w:r>
    </w:p>
    <w:p w14:paraId="629A36F8" w14:textId="77777777" w:rsidR="00CA4036" w:rsidRPr="0048251E" w:rsidRDefault="00423184">
      <w:pPr>
        <w:pStyle w:val="Heading1"/>
        <w:spacing w:before="119"/>
        <w:ind w:left="82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Operational Spreadsheets</w:t>
      </w:r>
    </w:p>
    <w:p w14:paraId="629A36F9" w14:textId="61C66956" w:rsidR="00CA4036" w:rsidRPr="0048251E" w:rsidRDefault="00423184">
      <w:pPr>
        <w:pStyle w:val="BodyText"/>
        <w:spacing w:line="276" w:lineRule="auto"/>
        <w:ind w:left="820" w:right="50"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These are used for monitoring workflow, tracking progress and to support operational processes such as</w:t>
      </w:r>
      <w:r w:rsidRPr="0048251E">
        <w:rPr>
          <w:rFonts w:asciiTheme="minorHAnsi" w:hAnsiTheme="minorHAnsi" w:cstheme="minorHAnsi"/>
          <w:color w:val="221F1F"/>
        </w:rPr>
        <w:t xml:space="preserve"> </w:t>
      </w:r>
      <w:r w:rsidR="00836919" w:rsidRPr="0048251E">
        <w:rPr>
          <w:rFonts w:asciiTheme="minorHAnsi" w:hAnsiTheme="minorHAnsi" w:cstheme="minorHAnsi"/>
          <w:color w:val="221F1F"/>
        </w:rPr>
        <w:t>customer</w:t>
      </w:r>
      <w:r w:rsidRPr="0048251E">
        <w:rPr>
          <w:rFonts w:asciiTheme="minorHAnsi" w:hAnsiTheme="minorHAnsi" w:cstheme="minorHAnsi"/>
          <w:color w:val="221F1F"/>
        </w:rPr>
        <w:t xml:space="preserve"> trends, </w:t>
      </w:r>
      <w:r w:rsidR="00CB5039" w:rsidRPr="0048251E">
        <w:rPr>
          <w:rFonts w:asciiTheme="minorHAnsi" w:hAnsiTheme="minorHAnsi" w:cstheme="minorHAnsi"/>
          <w:color w:val="221F1F"/>
        </w:rPr>
        <w:t>customer demographic</w:t>
      </w:r>
      <w:r w:rsidRPr="0048251E">
        <w:rPr>
          <w:rFonts w:asciiTheme="minorHAnsi" w:hAnsiTheme="minorHAnsi" w:cstheme="minorHAnsi"/>
          <w:color w:val="221F1F"/>
        </w:rPr>
        <w:t xml:space="preserve">, </w:t>
      </w:r>
      <w:r w:rsidR="00CB5039" w:rsidRPr="0048251E">
        <w:rPr>
          <w:rFonts w:asciiTheme="minorHAnsi" w:hAnsiTheme="minorHAnsi" w:cstheme="minorHAnsi"/>
          <w:color w:val="221F1F"/>
        </w:rPr>
        <w:t xml:space="preserve">customer spending </w:t>
      </w:r>
      <w:r w:rsidRPr="0048251E">
        <w:rPr>
          <w:rFonts w:asciiTheme="minorHAnsi" w:hAnsiTheme="minorHAnsi" w:cstheme="minorHAnsi"/>
          <w:color w:val="221F1F"/>
        </w:rPr>
        <w:t>or marketing statistics.</w:t>
      </w:r>
    </w:p>
    <w:p w14:paraId="629A36FA" w14:textId="77777777" w:rsidR="00CA4036" w:rsidRPr="0048251E" w:rsidRDefault="00CA4036">
      <w:pPr>
        <w:spacing w:line="276" w:lineRule="auto"/>
        <w:rPr>
          <w:rFonts w:asciiTheme="minorHAnsi" w:hAnsiTheme="minorHAnsi" w:cstheme="minorHAnsi"/>
        </w:rPr>
        <w:sectPr w:rsidR="00CA4036" w:rsidRPr="0048251E">
          <w:type w:val="continuous"/>
          <w:pgSz w:w="11910" w:h="16840"/>
          <w:pgMar w:top="1580" w:right="960" w:bottom="280" w:left="980" w:header="720" w:footer="720" w:gutter="0"/>
          <w:cols w:space="720"/>
        </w:sectPr>
      </w:pPr>
    </w:p>
    <w:p w14:paraId="629A36FB" w14:textId="77777777" w:rsidR="00CA4036" w:rsidRPr="0048251E" w:rsidRDefault="00423184">
      <w:pPr>
        <w:pStyle w:val="ListParagraph"/>
        <w:numPr>
          <w:ilvl w:val="0"/>
          <w:numId w:val="6"/>
        </w:numPr>
        <w:tabs>
          <w:tab w:val="left" w:pos="821"/>
        </w:tabs>
        <w:spacing w:before="43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lastRenderedPageBreak/>
        <w:t>Guidelines for Data Manipulation in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Spreadsheets</w:t>
      </w:r>
    </w:p>
    <w:p w14:paraId="629A36FC" w14:textId="77777777" w:rsidR="00CA4036" w:rsidRPr="0048251E" w:rsidRDefault="00423184">
      <w:pPr>
        <w:pStyle w:val="ListParagraph"/>
        <w:numPr>
          <w:ilvl w:val="1"/>
          <w:numId w:val="6"/>
        </w:numPr>
        <w:tabs>
          <w:tab w:val="left" w:pos="1541"/>
        </w:tabs>
        <w:spacing w:line="273" w:lineRule="auto"/>
        <w:ind w:right="115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Data entries containing names of customers, staff and suppliers and products must be</w:t>
      </w:r>
      <w:r w:rsidRPr="0048251E">
        <w:rPr>
          <w:rFonts w:asciiTheme="minorHAnsi" w:hAnsiTheme="minorHAnsi" w:cstheme="minorHAnsi"/>
          <w:color w:val="221F1F"/>
          <w:spacing w:val="-3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sorted in alphabetica</w:t>
      </w:r>
      <w:r w:rsidRPr="0048251E">
        <w:rPr>
          <w:rFonts w:asciiTheme="minorHAnsi" w:hAnsiTheme="minorHAnsi" w:cstheme="minorHAnsi"/>
          <w:color w:val="221F1F"/>
        </w:rPr>
        <w:t>l order. Names of persons must be sorted based on last</w:t>
      </w:r>
      <w:r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names.</w:t>
      </w:r>
    </w:p>
    <w:p w14:paraId="629A36FD" w14:textId="39D877B8" w:rsidR="00CA4036" w:rsidRPr="0048251E" w:rsidRDefault="00423184">
      <w:pPr>
        <w:pStyle w:val="ListParagraph"/>
        <w:numPr>
          <w:ilvl w:val="1"/>
          <w:numId w:val="6"/>
        </w:numPr>
        <w:tabs>
          <w:tab w:val="left" w:pos="1541"/>
        </w:tabs>
        <w:spacing w:before="125" w:line="276" w:lineRule="auto"/>
        <w:ind w:right="113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Use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filter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function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to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easily</w:t>
      </w:r>
      <w:r w:rsidRPr="0048251E">
        <w:rPr>
          <w:rFonts w:asciiTheme="minorHAnsi" w:hAnsiTheme="minorHAnsi" w:cstheme="minorHAnsi"/>
          <w:color w:val="221F1F"/>
          <w:spacing w:val="-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navigate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through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data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entries,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especially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when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 xml:space="preserve">confirming if the customer is a new or existing member of </w:t>
      </w:r>
      <w:r w:rsidR="00980FE8">
        <w:rPr>
          <w:color w:val="221F1F"/>
        </w:rPr>
        <w:t>Barrington Café</w:t>
      </w:r>
      <w:r w:rsidRPr="0048251E">
        <w:rPr>
          <w:rFonts w:asciiTheme="minorHAnsi" w:hAnsiTheme="minorHAnsi" w:cstheme="minorHAnsi"/>
          <w:color w:val="221F1F"/>
        </w:rPr>
        <w:t>.</w:t>
      </w:r>
    </w:p>
    <w:p w14:paraId="629A36FE" w14:textId="77777777" w:rsidR="00CA4036" w:rsidRPr="0048251E" w:rsidRDefault="00423184">
      <w:pPr>
        <w:pStyle w:val="ListParagraph"/>
        <w:numPr>
          <w:ilvl w:val="1"/>
          <w:numId w:val="6"/>
        </w:numPr>
        <w:tabs>
          <w:tab w:val="left" w:pos="1541"/>
        </w:tabs>
        <w:spacing w:before="119" w:line="276" w:lineRule="auto"/>
        <w:ind w:right="113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Save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proofErr w:type="gramStart"/>
      <w:r w:rsidRPr="0048251E">
        <w:rPr>
          <w:rFonts w:asciiTheme="minorHAnsi" w:hAnsiTheme="minorHAnsi" w:cstheme="minorHAnsi"/>
          <w:color w:val="221F1F"/>
        </w:rPr>
        <w:t>all</w:t>
      </w:r>
      <w:r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of</w:t>
      </w:r>
      <w:proofErr w:type="gramEnd"/>
      <w:r w:rsidRPr="0048251E">
        <w:rPr>
          <w:rFonts w:asciiTheme="minorHAnsi" w:hAnsiTheme="minorHAnsi" w:cstheme="minorHAnsi"/>
          <w:color w:val="221F1F"/>
          <w:spacing w:val="-1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your</w:t>
      </w:r>
      <w:r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work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using</w:t>
      </w:r>
      <w:r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version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controls,</w:t>
      </w:r>
      <w:r w:rsidRPr="0048251E">
        <w:rPr>
          <w:rFonts w:asciiTheme="minorHAnsi" w:hAnsiTheme="minorHAnsi" w:cstheme="minorHAnsi"/>
          <w:color w:val="221F1F"/>
          <w:spacing w:val="-1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to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ensure</w:t>
      </w:r>
      <w:r w:rsidRPr="0048251E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you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are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able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to</w:t>
      </w:r>
      <w:r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access</w:t>
      </w:r>
      <w:r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previous</w:t>
      </w:r>
      <w:r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version should you need to. The first version of a named document must be saved with v1.0 in the name.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Each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updated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version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of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same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document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must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be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saved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as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next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version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v2.0.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If there</w:t>
      </w:r>
      <w:r w:rsidRPr="0048251E">
        <w:rPr>
          <w:rFonts w:asciiTheme="minorHAnsi" w:hAnsiTheme="minorHAnsi" w:cstheme="minorHAnsi"/>
          <w:color w:val="221F1F"/>
          <w:spacing w:val="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are</w:t>
      </w:r>
      <w:r w:rsidRPr="0048251E">
        <w:rPr>
          <w:rFonts w:asciiTheme="minorHAnsi" w:hAnsiTheme="minorHAnsi" w:cstheme="minorHAnsi"/>
          <w:color w:val="221F1F"/>
          <w:spacing w:val="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minor</w:t>
      </w:r>
      <w:r w:rsidRPr="0048251E">
        <w:rPr>
          <w:rFonts w:asciiTheme="minorHAnsi" w:hAnsiTheme="minorHAnsi" w:cstheme="minorHAnsi"/>
          <w:color w:val="221F1F"/>
          <w:spacing w:val="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amendments</w:t>
      </w:r>
      <w:r w:rsidRPr="0048251E">
        <w:rPr>
          <w:rFonts w:asciiTheme="minorHAnsi" w:hAnsiTheme="minorHAnsi" w:cstheme="minorHAnsi"/>
          <w:color w:val="221F1F"/>
          <w:spacing w:val="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made</w:t>
      </w:r>
      <w:r w:rsidRPr="0048251E">
        <w:rPr>
          <w:rFonts w:asciiTheme="minorHAnsi" w:hAnsiTheme="minorHAnsi" w:cstheme="minorHAnsi"/>
          <w:color w:val="221F1F"/>
          <w:spacing w:val="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to</w:t>
      </w:r>
      <w:r w:rsidRPr="0048251E">
        <w:rPr>
          <w:rFonts w:asciiTheme="minorHAnsi" w:hAnsiTheme="minorHAnsi" w:cstheme="minorHAnsi"/>
          <w:color w:val="221F1F"/>
          <w:spacing w:val="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</w:t>
      </w:r>
      <w:r w:rsidRPr="0048251E">
        <w:rPr>
          <w:rFonts w:asciiTheme="minorHAnsi" w:hAnsiTheme="minorHAnsi" w:cstheme="minorHAnsi"/>
          <w:color w:val="221F1F"/>
          <w:spacing w:val="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document</w:t>
      </w:r>
      <w:r w:rsidRPr="0048251E">
        <w:rPr>
          <w:rFonts w:asciiTheme="minorHAnsi" w:hAnsiTheme="minorHAnsi" w:cstheme="minorHAnsi"/>
          <w:color w:val="221F1F"/>
          <w:spacing w:val="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you</w:t>
      </w:r>
      <w:r w:rsidRPr="0048251E">
        <w:rPr>
          <w:rFonts w:asciiTheme="minorHAnsi" w:hAnsiTheme="minorHAnsi" w:cstheme="minorHAnsi"/>
          <w:color w:val="221F1F"/>
          <w:spacing w:val="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may</w:t>
      </w:r>
      <w:r w:rsidRPr="0048251E">
        <w:rPr>
          <w:rFonts w:asciiTheme="minorHAnsi" w:hAnsiTheme="minorHAnsi" w:cstheme="minorHAnsi"/>
          <w:color w:val="221F1F"/>
          <w:spacing w:val="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save</w:t>
      </w:r>
      <w:r w:rsidRPr="0048251E">
        <w:rPr>
          <w:rFonts w:asciiTheme="minorHAnsi" w:hAnsiTheme="minorHAnsi" w:cstheme="minorHAnsi"/>
          <w:color w:val="221F1F"/>
          <w:spacing w:val="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them</w:t>
      </w:r>
      <w:r w:rsidRPr="0048251E">
        <w:rPr>
          <w:rFonts w:asciiTheme="minorHAnsi" w:hAnsiTheme="minorHAnsi" w:cstheme="minorHAnsi"/>
          <w:color w:val="221F1F"/>
          <w:spacing w:val="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as</w:t>
      </w:r>
      <w:r w:rsidRPr="0048251E">
        <w:rPr>
          <w:rFonts w:asciiTheme="minorHAnsi" w:hAnsiTheme="minorHAnsi" w:cstheme="minorHAnsi"/>
          <w:color w:val="221F1F"/>
          <w:spacing w:val="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</w:t>
      </w:r>
      <w:r w:rsidRPr="0048251E">
        <w:rPr>
          <w:rFonts w:asciiTheme="minorHAnsi" w:hAnsiTheme="minorHAnsi" w:cstheme="minorHAnsi"/>
          <w:color w:val="221F1F"/>
          <w:spacing w:val="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draft</w:t>
      </w:r>
      <w:r w:rsidRPr="0048251E">
        <w:rPr>
          <w:rFonts w:asciiTheme="minorHAnsi" w:hAnsiTheme="minorHAnsi" w:cstheme="minorHAnsi"/>
          <w:color w:val="221F1F"/>
          <w:spacing w:val="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version,</w:t>
      </w:r>
    </w:p>
    <w:p w14:paraId="629A36FF" w14:textId="77777777" w:rsidR="00CA4036" w:rsidRPr="0048251E" w:rsidRDefault="00423184">
      <w:pPr>
        <w:pStyle w:val="BodyText"/>
        <w:spacing w:before="1"/>
        <w:ind w:left="1540" w:firstLine="0"/>
        <w:jc w:val="both"/>
        <w:rPr>
          <w:rFonts w:asciiTheme="minorHAnsi" w:hAnsiTheme="minorHAnsi" w:cstheme="minorHAnsi"/>
        </w:rPr>
      </w:pPr>
      <w:proofErr w:type="gramStart"/>
      <w:r w:rsidRPr="0048251E">
        <w:rPr>
          <w:rFonts w:asciiTheme="minorHAnsi" w:hAnsiTheme="minorHAnsi" w:cstheme="minorHAnsi"/>
          <w:color w:val="221F1F"/>
        </w:rPr>
        <w:t>e.g.</w:t>
      </w:r>
      <w:proofErr w:type="gramEnd"/>
      <w:r w:rsidRPr="0048251E">
        <w:rPr>
          <w:rFonts w:asciiTheme="minorHAnsi" w:hAnsiTheme="minorHAnsi" w:cstheme="minorHAnsi"/>
          <w:color w:val="221F1F"/>
        </w:rPr>
        <w:t xml:space="preserve"> v1.1</w:t>
      </w:r>
    </w:p>
    <w:p w14:paraId="629A3700" w14:textId="77777777" w:rsidR="00CA4036" w:rsidRPr="0048251E" w:rsidRDefault="00423184">
      <w:pPr>
        <w:pStyle w:val="ListParagraph"/>
        <w:numPr>
          <w:ilvl w:val="1"/>
          <w:numId w:val="6"/>
        </w:numPr>
        <w:tabs>
          <w:tab w:val="left" w:pos="154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Spreadsheet Manipulations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include:</w:t>
      </w:r>
    </w:p>
    <w:p w14:paraId="629A3701" w14:textId="77777777" w:rsidR="00CA4036" w:rsidRPr="0048251E" w:rsidRDefault="00423184">
      <w:pPr>
        <w:pStyle w:val="ListParagraph"/>
        <w:numPr>
          <w:ilvl w:val="2"/>
          <w:numId w:val="6"/>
        </w:numPr>
        <w:tabs>
          <w:tab w:val="left" w:pos="1901"/>
        </w:tabs>
        <w:ind w:hanging="361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Any numerical data changed in cells of a</w:t>
      </w:r>
      <w:r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</w:t>
      </w:r>
    </w:p>
    <w:p w14:paraId="629A3702" w14:textId="77777777" w:rsidR="00CA4036" w:rsidRPr="0048251E" w:rsidRDefault="00423184">
      <w:pPr>
        <w:pStyle w:val="ListParagraph"/>
        <w:numPr>
          <w:ilvl w:val="2"/>
          <w:numId w:val="6"/>
        </w:numPr>
        <w:tabs>
          <w:tab w:val="left" w:pos="1900"/>
          <w:tab w:val="left" w:pos="1901"/>
        </w:tabs>
        <w:spacing w:before="159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Any information fields changed in cells of a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</w:t>
      </w:r>
    </w:p>
    <w:p w14:paraId="629A3703" w14:textId="77777777" w:rsidR="00CA4036" w:rsidRPr="0048251E" w:rsidRDefault="00423184">
      <w:pPr>
        <w:pStyle w:val="ListParagraph"/>
        <w:numPr>
          <w:ilvl w:val="2"/>
          <w:numId w:val="6"/>
        </w:numPr>
        <w:tabs>
          <w:tab w:val="left" w:pos="1900"/>
          <w:tab w:val="left" w:pos="190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Merging/unmerging of cells in a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</w:t>
      </w:r>
    </w:p>
    <w:p w14:paraId="629A3704" w14:textId="77777777" w:rsidR="00CA4036" w:rsidRPr="0048251E" w:rsidRDefault="00423184">
      <w:pPr>
        <w:pStyle w:val="ListParagraph"/>
        <w:numPr>
          <w:ilvl w:val="2"/>
          <w:numId w:val="6"/>
        </w:numPr>
        <w:tabs>
          <w:tab w:val="left" w:pos="1900"/>
          <w:tab w:val="left" w:pos="190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Styles of Charts or Graphs changed or</w:t>
      </w:r>
      <w:r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u</w:t>
      </w:r>
      <w:r w:rsidRPr="0048251E">
        <w:rPr>
          <w:rFonts w:asciiTheme="minorHAnsi" w:hAnsiTheme="minorHAnsi" w:cstheme="minorHAnsi"/>
          <w:color w:val="221F1F"/>
        </w:rPr>
        <w:t>pdated</w:t>
      </w:r>
    </w:p>
    <w:p w14:paraId="629A3705" w14:textId="77777777" w:rsidR="00CA4036" w:rsidRPr="0048251E" w:rsidRDefault="00423184">
      <w:pPr>
        <w:pStyle w:val="ListParagraph"/>
        <w:numPr>
          <w:ilvl w:val="2"/>
          <w:numId w:val="6"/>
        </w:numPr>
        <w:tabs>
          <w:tab w:val="left" w:pos="1900"/>
          <w:tab w:val="left" w:pos="1901"/>
        </w:tabs>
        <w:spacing w:before="159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 xml:space="preserve">Font style, </w:t>
      </w:r>
      <w:proofErr w:type="gramStart"/>
      <w:r w:rsidRPr="0048251E">
        <w:rPr>
          <w:rFonts w:asciiTheme="minorHAnsi" w:hAnsiTheme="minorHAnsi" w:cstheme="minorHAnsi"/>
          <w:color w:val="221F1F"/>
        </w:rPr>
        <w:t>colour</w:t>
      </w:r>
      <w:proofErr w:type="gramEnd"/>
      <w:r w:rsidRPr="0048251E">
        <w:rPr>
          <w:rFonts w:asciiTheme="minorHAnsi" w:hAnsiTheme="minorHAnsi" w:cstheme="minorHAnsi"/>
          <w:color w:val="221F1F"/>
        </w:rPr>
        <w:t xml:space="preserve"> and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size</w:t>
      </w:r>
    </w:p>
    <w:p w14:paraId="629A3706" w14:textId="77777777" w:rsidR="00CA4036" w:rsidRPr="0048251E" w:rsidRDefault="00423184">
      <w:pPr>
        <w:pStyle w:val="ListParagraph"/>
        <w:numPr>
          <w:ilvl w:val="2"/>
          <w:numId w:val="6"/>
        </w:numPr>
        <w:tabs>
          <w:tab w:val="left" w:pos="1900"/>
          <w:tab w:val="left" w:pos="190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Cell shading</w:t>
      </w:r>
    </w:p>
    <w:p w14:paraId="629A3707" w14:textId="77777777" w:rsidR="00CA4036" w:rsidRPr="0048251E" w:rsidRDefault="00423184">
      <w:pPr>
        <w:pStyle w:val="ListParagraph"/>
        <w:numPr>
          <w:ilvl w:val="0"/>
          <w:numId w:val="6"/>
        </w:numPr>
        <w:tabs>
          <w:tab w:val="left" w:pos="82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Guidelines for Spreadsheet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Processing</w:t>
      </w:r>
    </w:p>
    <w:p w14:paraId="629A3708" w14:textId="77777777" w:rsidR="00CA4036" w:rsidRPr="0048251E" w:rsidRDefault="00423184">
      <w:pPr>
        <w:pStyle w:val="ListParagraph"/>
        <w:numPr>
          <w:ilvl w:val="1"/>
          <w:numId w:val="6"/>
        </w:numPr>
        <w:tabs>
          <w:tab w:val="left" w:pos="1541"/>
        </w:tabs>
        <w:spacing w:before="159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Numerical data may be used for processing to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produce:</w:t>
      </w:r>
    </w:p>
    <w:p w14:paraId="629A3709" w14:textId="77777777" w:rsidR="00CA4036" w:rsidRPr="0048251E" w:rsidRDefault="00423184">
      <w:pPr>
        <w:pStyle w:val="ListParagraph"/>
        <w:numPr>
          <w:ilvl w:val="2"/>
          <w:numId w:val="6"/>
        </w:numPr>
        <w:tabs>
          <w:tab w:val="left" w:pos="1900"/>
          <w:tab w:val="left" w:pos="190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Complex</w:t>
      </w:r>
      <w:r w:rsidRPr="0048251E">
        <w:rPr>
          <w:rFonts w:asciiTheme="minorHAnsi" w:hAnsiTheme="minorHAnsi" w:cstheme="minorHAnsi"/>
          <w:color w:val="221F1F"/>
          <w:spacing w:val="-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calculation</w:t>
      </w:r>
    </w:p>
    <w:p w14:paraId="629A370A" w14:textId="77777777" w:rsidR="00CA4036" w:rsidRPr="0048251E" w:rsidRDefault="00423184">
      <w:pPr>
        <w:pStyle w:val="ListParagraph"/>
        <w:numPr>
          <w:ilvl w:val="2"/>
          <w:numId w:val="6"/>
        </w:numPr>
        <w:tabs>
          <w:tab w:val="left" w:pos="1900"/>
          <w:tab w:val="left" w:pos="190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Functions</w:t>
      </w:r>
    </w:p>
    <w:p w14:paraId="629A370B" w14:textId="77777777" w:rsidR="00CA4036" w:rsidRPr="0048251E" w:rsidRDefault="00423184">
      <w:pPr>
        <w:pStyle w:val="ListParagraph"/>
        <w:numPr>
          <w:ilvl w:val="2"/>
          <w:numId w:val="6"/>
        </w:numPr>
        <w:tabs>
          <w:tab w:val="left" w:pos="1900"/>
          <w:tab w:val="left" w:pos="1901"/>
        </w:tabs>
        <w:spacing w:before="159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Producing graphs and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charts</w:t>
      </w:r>
    </w:p>
    <w:p w14:paraId="629A370C" w14:textId="77777777" w:rsidR="00CA4036" w:rsidRPr="0048251E" w:rsidRDefault="00423184">
      <w:pPr>
        <w:pStyle w:val="ListParagraph"/>
        <w:numPr>
          <w:ilvl w:val="2"/>
          <w:numId w:val="6"/>
        </w:numPr>
        <w:tabs>
          <w:tab w:val="left" w:pos="1900"/>
          <w:tab w:val="left" w:pos="190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Formulas</w:t>
      </w:r>
    </w:p>
    <w:p w14:paraId="629A370D" w14:textId="659EC6F1" w:rsidR="00CA4036" w:rsidRPr="0048251E" w:rsidRDefault="00423184">
      <w:pPr>
        <w:pStyle w:val="ListParagraph"/>
        <w:numPr>
          <w:ilvl w:val="1"/>
          <w:numId w:val="6"/>
        </w:numPr>
        <w:tabs>
          <w:tab w:val="left" w:pos="1541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All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data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processing</w:t>
      </w:r>
      <w:r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must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be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audited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by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line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Manager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to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check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for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compliance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with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="00980FE8">
        <w:rPr>
          <w:color w:val="221F1F"/>
        </w:rPr>
        <w:t>Barrington Café</w:t>
      </w:r>
      <w:r w:rsidRPr="0048251E">
        <w:rPr>
          <w:rFonts w:asciiTheme="minorHAnsi" w:hAnsiTheme="minorHAnsi" w:cstheme="minorHAnsi"/>
          <w:color w:val="221F1F"/>
          <w:spacing w:val="-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Standards.</w:t>
      </w:r>
    </w:p>
    <w:p w14:paraId="629A370E" w14:textId="77777777" w:rsidR="00CA4036" w:rsidRPr="0048251E" w:rsidRDefault="00CA4036">
      <w:pPr>
        <w:spacing w:line="276" w:lineRule="auto"/>
        <w:jc w:val="both"/>
        <w:rPr>
          <w:rFonts w:asciiTheme="minorHAnsi" w:hAnsiTheme="minorHAnsi" w:cstheme="minorHAnsi"/>
        </w:rPr>
        <w:sectPr w:rsidR="00CA4036" w:rsidRPr="0048251E">
          <w:pgSz w:w="11910" w:h="16840"/>
          <w:pgMar w:top="1380" w:right="960" w:bottom="280" w:left="980" w:header="720" w:footer="720" w:gutter="0"/>
          <w:cols w:space="720"/>
        </w:sectPr>
      </w:pPr>
    </w:p>
    <w:p w14:paraId="629A370F" w14:textId="77777777" w:rsidR="00CA4036" w:rsidRPr="0048251E" w:rsidRDefault="00423184">
      <w:pPr>
        <w:pStyle w:val="Heading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lastRenderedPageBreak/>
        <w:t>Policy</w:t>
      </w:r>
    </w:p>
    <w:p w14:paraId="629A3710" w14:textId="77777777" w:rsidR="00CA4036" w:rsidRPr="0048251E" w:rsidRDefault="00423184">
      <w:pPr>
        <w:pStyle w:val="ListParagraph"/>
        <w:numPr>
          <w:ilvl w:val="0"/>
          <w:numId w:val="5"/>
        </w:numPr>
        <w:tabs>
          <w:tab w:val="left" w:pos="821"/>
        </w:tabs>
        <w:spacing w:line="273" w:lineRule="auto"/>
        <w:ind w:right="113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Spreadsheets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using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sensitive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data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and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information</w:t>
      </w:r>
      <w:r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must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only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be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produced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by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authorised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personnel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or persons being delegated such task responsibility, by authorised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pers</w:t>
      </w:r>
      <w:r w:rsidRPr="0048251E">
        <w:rPr>
          <w:rFonts w:asciiTheme="minorHAnsi" w:hAnsiTheme="minorHAnsi" w:cstheme="minorHAnsi"/>
          <w:color w:val="221F1F"/>
        </w:rPr>
        <w:t>onnel.</w:t>
      </w:r>
    </w:p>
    <w:p w14:paraId="629A3711" w14:textId="77777777" w:rsidR="00CA4036" w:rsidRPr="0048251E" w:rsidRDefault="00423184">
      <w:pPr>
        <w:pStyle w:val="ListParagraph"/>
        <w:numPr>
          <w:ilvl w:val="1"/>
          <w:numId w:val="5"/>
        </w:numPr>
        <w:tabs>
          <w:tab w:val="left" w:pos="1181"/>
        </w:tabs>
        <w:spacing w:before="125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Authorised personnel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include:</w:t>
      </w:r>
    </w:p>
    <w:p w14:paraId="629A3712" w14:textId="1B9CF050" w:rsidR="00CA4036" w:rsidRPr="0048251E" w:rsidRDefault="009C4DA0">
      <w:pPr>
        <w:pStyle w:val="ListParagraph"/>
        <w:numPr>
          <w:ilvl w:val="0"/>
          <w:numId w:val="4"/>
        </w:numPr>
        <w:tabs>
          <w:tab w:val="left" w:pos="1945"/>
          <w:tab w:val="left" w:pos="1946"/>
        </w:tabs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Cafe</w:t>
      </w:r>
      <w:r w:rsidR="00423184" w:rsidRPr="0048251E">
        <w:rPr>
          <w:rFonts w:asciiTheme="minorHAnsi" w:hAnsiTheme="minorHAnsi" w:cstheme="minorHAnsi"/>
          <w:color w:val="221F1F"/>
          <w:spacing w:val="-2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Managers</w:t>
      </w:r>
    </w:p>
    <w:p w14:paraId="629A3713" w14:textId="6EBBEB8D" w:rsidR="00CA4036" w:rsidRPr="0048251E" w:rsidRDefault="00423184">
      <w:pPr>
        <w:pStyle w:val="ListParagraph"/>
        <w:numPr>
          <w:ilvl w:val="0"/>
          <w:numId w:val="4"/>
        </w:numPr>
        <w:tabs>
          <w:tab w:val="left" w:pos="1945"/>
          <w:tab w:val="left" w:pos="1946"/>
        </w:tabs>
        <w:spacing w:before="159"/>
        <w:ind w:hanging="516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Management</w:t>
      </w:r>
    </w:p>
    <w:p w14:paraId="629A3714" w14:textId="0E74B379" w:rsidR="00CA4036" w:rsidRPr="0048251E" w:rsidRDefault="009C4DA0">
      <w:pPr>
        <w:pStyle w:val="ListParagraph"/>
        <w:numPr>
          <w:ilvl w:val="0"/>
          <w:numId w:val="5"/>
        </w:numPr>
        <w:tabs>
          <w:tab w:val="left" w:pos="821"/>
        </w:tabs>
        <w:spacing w:line="276" w:lineRule="auto"/>
        <w:ind w:right="117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Barrington Café</w:t>
      </w:r>
      <w:r w:rsidRPr="0048251E">
        <w:rPr>
          <w:rFonts w:asciiTheme="minorHAnsi" w:hAnsiTheme="minorHAnsi" w:cstheme="minorHAnsi"/>
          <w:color w:val="221F1F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 xml:space="preserve">staff must abide by the following when creating Spreadsheets for any area within </w:t>
      </w:r>
      <w:r w:rsidRPr="0048251E">
        <w:rPr>
          <w:rFonts w:asciiTheme="minorHAnsi" w:hAnsiTheme="minorHAnsi" w:cstheme="minorHAnsi"/>
          <w:color w:val="221F1F"/>
        </w:rPr>
        <w:t>Barrington Café</w:t>
      </w:r>
      <w:r w:rsidR="00423184" w:rsidRPr="0048251E">
        <w:rPr>
          <w:rFonts w:asciiTheme="minorHAnsi" w:hAnsiTheme="minorHAnsi" w:cstheme="minorHAnsi"/>
          <w:color w:val="221F1F"/>
        </w:rPr>
        <w:t>:</w:t>
      </w:r>
    </w:p>
    <w:p w14:paraId="629A3715" w14:textId="77777777" w:rsidR="00CA4036" w:rsidRPr="0048251E" w:rsidRDefault="00423184">
      <w:pPr>
        <w:pStyle w:val="ListParagraph"/>
        <w:numPr>
          <w:ilvl w:val="1"/>
          <w:numId w:val="5"/>
        </w:numPr>
        <w:tabs>
          <w:tab w:val="left" w:pos="1181"/>
        </w:tabs>
        <w:spacing w:before="119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Spreadsheeting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Policy</w:t>
      </w:r>
    </w:p>
    <w:p w14:paraId="629A3716" w14:textId="77777777" w:rsidR="00CA4036" w:rsidRPr="0048251E" w:rsidRDefault="00423184">
      <w:pPr>
        <w:pStyle w:val="ListParagraph"/>
        <w:numPr>
          <w:ilvl w:val="1"/>
          <w:numId w:val="5"/>
        </w:numPr>
        <w:tabs>
          <w:tab w:val="left" w:pos="118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Spreadsheeting Procedures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including:</w:t>
      </w:r>
    </w:p>
    <w:p w14:paraId="629A3717" w14:textId="69894B68" w:rsidR="00CA4036" w:rsidRPr="0048251E" w:rsidRDefault="00980FE8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spacing w:before="162"/>
        <w:ind w:hanging="721"/>
        <w:rPr>
          <w:rFonts w:asciiTheme="minorHAnsi" w:hAnsiTheme="minorHAnsi" w:cstheme="minorHAnsi"/>
        </w:rPr>
      </w:pPr>
      <w:r>
        <w:rPr>
          <w:color w:val="221F1F"/>
        </w:rPr>
        <w:t>Barrington Café</w:t>
      </w:r>
      <w:r>
        <w:rPr>
          <w:color w:val="221F1F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Requirements</w:t>
      </w:r>
    </w:p>
    <w:p w14:paraId="629A3718" w14:textId="77777777" w:rsidR="00CA4036" w:rsidRPr="0048251E" w:rsidRDefault="00423184">
      <w:pPr>
        <w:pStyle w:val="ListParagraph"/>
        <w:numPr>
          <w:ilvl w:val="3"/>
          <w:numId w:val="5"/>
        </w:numPr>
        <w:tabs>
          <w:tab w:val="left" w:pos="721"/>
        </w:tabs>
        <w:ind w:right="5939" w:hanging="2261"/>
        <w:jc w:val="righ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Protocols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including:</w:t>
      </w:r>
    </w:p>
    <w:p w14:paraId="629A3719" w14:textId="77777777" w:rsidR="00CA4036" w:rsidRPr="0048251E" w:rsidRDefault="00423184">
      <w:pPr>
        <w:pStyle w:val="ListParagraph"/>
        <w:numPr>
          <w:ilvl w:val="4"/>
          <w:numId w:val="5"/>
        </w:numPr>
        <w:tabs>
          <w:tab w:val="left" w:pos="361"/>
        </w:tabs>
        <w:spacing w:before="158"/>
        <w:ind w:right="5920" w:hanging="2511"/>
        <w:jc w:val="righ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Explicit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protocols</w:t>
      </w:r>
    </w:p>
    <w:p w14:paraId="629A371A" w14:textId="77777777" w:rsidR="00CA4036" w:rsidRPr="0048251E" w:rsidRDefault="00423184">
      <w:pPr>
        <w:pStyle w:val="ListParagraph"/>
        <w:numPr>
          <w:ilvl w:val="5"/>
          <w:numId w:val="5"/>
        </w:numPr>
        <w:tabs>
          <w:tab w:val="left" w:pos="2620"/>
          <w:tab w:val="left" w:pos="2621"/>
        </w:tabs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Clearly defined procedures and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rules</w:t>
      </w:r>
    </w:p>
    <w:p w14:paraId="629A371B" w14:textId="77777777" w:rsidR="00CA4036" w:rsidRPr="0048251E" w:rsidRDefault="00423184">
      <w:pPr>
        <w:pStyle w:val="ListParagraph"/>
        <w:numPr>
          <w:ilvl w:val="5"/>
          <w:numId w:val="5"/>
        </w:numPr>
        <w:tabs>
          <w:tab w:val="left" w:pos="2620"/>
          <w:tab w:val="left" w:pos="2621"/>
        </w:tabs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Use of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Spreadsheets</w:t>
      </w:r>
    </w:p>
    <w:p w14:paraId="629A371C" w14:textId="77777777" w:rsidR="00CA4036" w:rsidRPr="0048251E" w:rsidRDefault="00423184">
      <w:pPr>
        <w:pStyle w:val="ListParagraph"/>
        <w:numPr>
          <w:ilvl w:val="5"/>
          <w:numId w:val="5"/>
        </w:numPr>
        <w:tabs>
          <w:tab w:val="left" w:pos="2620"/>
          <w:tab w:val="left" w:pos="2621"/>
        </w:tabs>
        <w:spacing w:before="159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Authorised access for data to be used in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Spreadsheets</w:t>
      </w:r>
    </w:p>
    <w:p w14:paraId="629A371D" w14:textId="77777777" w:rsidR="00CA4036" w:rsidRPr="0048251E" w:rsidRDefault="00423184">
      <w:pPr>
        <w:pStyle w:val="ListParagraph"/>
        <w:numPr>
          <w:ilvl w:val="4"/>
          <w:numId w:val="5"/>
        </w:numPr>
        <w:tabs>
          <w:tab w:val="left" w:pos="361"/>
        </w:tabs>
        <w:ind w:right="5891" w:hanging="2511"/>
        <w:jc w:val="righ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Implicit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protocols</w:t>
      </w:r>
    </w:p>
    <w:p w14:paraId="629A371E" w14:textId="77777777" w:rsidR="00CA4036" w:rsidRPr="0048251E" w:rsidRDefault="00423184">
      <w:pPr>
        <w:pStyle w:val="ListParagraph"/>
        <w:numPr>
          <w:ilvl w:val="5"/>
          <w:numId w:val="5"/>
        </w:numPr>
        <w:tabs>
          <w:tab w:val="left" w:pos="2652"/>
          <w:tab w:val="left" w:pos="2653"/>
        </w:tabs>
        <w:spacing w:line="273" w:lineRule="auto"/>
        <w:ind w:left="2652" w:right="112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Suggested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procedures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and</w:t>
      </w:r>
      <w:r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rules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such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as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practices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performed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out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of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habit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and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not documented</w:t>
      </w:r>
    </w:p>
    <w:p w14:paraId="629A371F" w14:textId="77777777" w:rsidR="00CA4036" w:rsidRPr="0048251E" w:rsidRDefault="00423184">
      <w:pPr>
        <w:pStyle w:val="ListParagraph"/>
        <w:numPr>
          <w:ilvl w:val="1"/>
          <w:numId w:val="5"/>
        </w:numPr>
        <w:tabs>
          <w:tab w:val="left" w:pos="1181"/>
        </w:tabs>
        <w:spacing w:before="125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Statutory</w:t>
      </w:r>
      <w:r w:rsidRPr="0048251E">
        <w:rPr>
          <w:rFonts w:asciiTheme="minorHAnsi" w:hAnsiTheme="minorHAnsi" w:cstheme="minorHAnsi"/>
          <w:color w:val="221F1F"/>
          <w:spacing w:val="-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Requirements</w:t>
      </w:r>
    </w:p>
    <w:p w14:paraId="629A3720" w14:textId="77777777" w:rsidR="00CA4036" w:rsidRPr="0048251E" w:rsidRDefault="00423184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ind w:hanging="72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 xml:space="preserve">Current Legislation, </w:t>
      </w:r>
      <w:proofErr w:type="gramStart"/>
      <w:r w:rsidRPr="0048251E">
        <w:rPr>
          <w:rFonts w:asciiTheme="minorHAnsi" w:hAnsiTheme="minorHAnsi" w:cstheme="minorHAnsi"/>
          <w:color w:val="221F1F"/>
        </w:rPr>
        <w:t>e.g.</w:t>
      </w:r>
      <w:proofErr w:type="gramEnd"/>
      <w:r w:rsidRPr="0048251E">
        <w:rPr>
          <w:rFonts w:asciiTheme="minorHAnsi" w:hAnsiTheme="minorHAnsi" w:cstheme="minorHAnsi"/>
          <w:color w:val="221F1F"/>
        </w:rPr>
        <w:t xml:space="preserve"> Privacy, Financial, Taxation,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GST</w:t>
      </w:r>
    </w:p>
    <w:p w14:paraId="629A3721" w14:textId="77777777" w:rsidR="00CA4036" w:rsidRPr="0048251E" w:rsidRDefault="00423184">
      <w:pPr>
        <w:pStyle w:val="ListParagraph"/>
        <w:numPr>
          <w:ilvl w:val="2"/>
          <w:numId w:val="5"/>
        </w:numPr>
        <w:tabs>
          <w:tab w:val="left" w:pos="1900"/>
          <w:tab w:val="left" w:pos="1901"/>
        </w:tabs>
        <w:spacing w:before="159"/>
        <w:ind w:hanging="72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Regulations</w:t>
      </w:r>
    </w:p>
    <w:p w14:paraId="629A3722" w14:textId="77777777" w:rsidR="00CA4036" w:rsidRPr="0048251E" w:rsidRDefault="00CA4036">
      <w:pPr>
        <w:rPr>
          <w:rFonts w:asciiTheme="minorHAnsi" w:hAnsiTheme="minorHAnsi" w:cstheme="minorHAnsi"/>
        </w:rPr>
        <w:sectPr w:rsidR="00CA4036" w:rsidRPr="0048251E">
          <w:pgSz w:w="11910" w:h="16840"/>
          <w:pgMar w:top="1380" w:right="960" w:bottom="280" w:left="980" w:header="720" w:footer="720" w:gutter="0"/>
          <w:cols w:space="720"/>
        </w:sectPr>
      </w:pPr>
    </w:p>
    <w:p w14:paraId="629A3723" w14:textId="77777777" w:rsidR="00CA4036" w:rsidRPr="0048251E" w:rsidRDefault="00423184">
      <w:pPr>
        <w:pStyle w:val="Heading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lastRenderedPageBreak/>
        <w:t>Procedures</w:t>
      </w:r>
    </w:p>
    <w:p w14:paraId="629A3724" w14:textId="77777777" w:rsidR="00CA4036" w:rsidRPr="0048251E" w:rsidRDefault="00423184">
      <w:pPr>
        <w:pStyle w:val="ListParagraph"/>
        <w:numPr>
          <w:ilvl w:val="0"/>
          <w:numId w:val="3"/>
        </w:numPr>
        <w:tabs>
          <w:tab w:val="left" w:pos="821"/>
        </w:tabs>
        <w:spacing w:line="273" w:lineRule="auto"/>
        <w:ind w:right="114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Confirm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that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you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have</w:t>
      </w:r>
      <w:r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approval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to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access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sensitive</w:t>
      </w:r>
      <w:r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data</w:t>
      </w:r>
      <w:r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or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information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to</w:t>
      </w:r>
      <w:r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produce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</w:t>
      </w:r>
      <w:r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spreadsheet,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with authorised personnel listed in the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policy.</w:t>
      </w:r>
    </w:p>
    <w:p w14:paraId="629A3725" w14:textId="77777777" w:rsidR="00CA4036" w:rsidRPr="0048251E" w:rsidRDefault="00423184">
      <w:pPr>
        <w:pStyle w:val="ListParagraph"/>
        <w:numPr>
          <w:ilvl w:val="0"/>
          <w:numId w:val="3"/>
        </w:numPr>
        <w:tabs>
          <w:tab w:val="left" w:pos="821"/>
        </w:tabs>
        <w:spacing w:before="125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Consult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with</w:t>
      </w:r>
      <w:r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r</w:t>
      </w:r>
      <w:r w:rsidRPr="0048251E">
        <w:rPr>
          <w:rFonts w:asciiTheme="minorHAnsi" w:hAnsiTheme="minorHAnsi" w:cstheme="minorHAnsi"/>
          <w:color w:val="221F1F"/>
        </w:rPr>
        <w:t>elevant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personnel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from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your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area</w:t>
      </w:r>
      <w:r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to</w:t>
      </w:r>
      <w:r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complete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</w:t>
      </w:r>
      <w:r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plan</w:t>
      </w:r>
      <w:r w:rsidRPr="0048251E">
        <w:rPr>
          <w:rFonts w:asciiTheme="minorHAnsi" w:hAnsiTheme="minorHAnsi" w:cstheme="minorHAnsi"/>
          <w:color w:val="221F1F"/>
          <w:spacing w:val="-1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prior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to</w:t>
      </w:r>
      <w:r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development.</w:t>
      </w:r>
    </w:p>
    <w:p w14:paraId="629A3726" w14:textId="77777777" w:rsidR="00CA4036" w:rsidRPr="0048251E" w:rsidRDefault="00423184">
      <w:pPr>
        <w:pStyle w:val="ListParagraph"/>
        <w:numPr>
          <w:ilvl w:val="1"/>
          <w:numId w:val="3"/>
        </w:numPr>
        <w:tabs>
          <w:tab w:val="left" w:pos="1181"/>
        </w:tabs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 spreadsheet plan must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include:</w:t>
      </w:r>
    </w:p>
    <w:p w14:paraId="629A3727" w14:textId="77777777" w:rsidR="00CA4036" w:rsidRPr="0048251E" w:rsidRDefault="00423184">
      <w:pPr>
        <w:pStyle w:val="ListParagraph"/>
        <w:numPr>
          <w:ilvl w:val="2"/>
          <w:numId w:val="3"/>
        </w:numPr>
        <w:tabs>
          <w:tab w:val="left" w:pos="1900"/>
          <w:tab w:val="left" w:pos="1901"/>
        </w:tabs>
        <w:spacing w:before="159"/>
        <w:ind w:hanging="72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Purpose of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</w:t>
      </w:r>
    </w:p>
    <w:p w14:paraId="629A3728" w14:textId="77777777" w:rsidR="00CA4036" w:rsidRPr="0048251E" w:rsidRDefault="00423184">
      <w:pPr>
        <w:pStyle w:val="ListParagraph"/>
        <w:numPr>
          <w:ilvl w:val="2"/>
          <w:numId w:val="3"/>
        </w:numPr>
        <w:tabs>
          <w:tab w:val="left" w:pos="1900"/>
          <w:tab w:val="left" w:pos="1901"/>
        </w:tabs>
        <w:ind w:hanging="72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Audience for the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</w:t>
      </w:r>
    </w:p>
    <w:p w14:paraId="629A3729" w14:textId="77777777" w:rsidR="00CA4036" w:rsidRPr="0048251E" w:rsidRDefault="00423184">
      <w:pPr>
        <w:pStyle w:val="ListParagraph"/>
        <w:numPr>
          <w:ilvl w:val="2"/>
          <w:numId w:val="3"/>
        </w:numPr>
        <w:tabs>
          <w:tab w:val="left" w:pos="1900"/>
          <w:tab w:val="left" w:pos="1901"/>
        </w:tabs>
        <w:ind w:hanging="72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Relevant Personnel to consult may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include:</w:t>
      </w:r>
    </w:p>
    <w:p w14:paraId="629A372A" w14:textId="4F8C33EF" w:rsidR="00CA4036" w:rsidRPr="0048251E" w:rsidRDefault="00AA5CF6">
      <w:pPr>
        <w:pStyle w:val="ListParagraph"/>
        <w:numPr>
          <w:ilvl w:val="3"/>
          <w:numId w:val="3"/>
        </w:numPr>
        <w:tabs>
          <w:tab w:val="left" w:pos="2620"/>
          <w:tab w:val="left" w:pos="2621"/>
        </w:tabs>
        <w:spacing w:before="159"/>
        <w:jc w:val="left"/>
        <w:rPr>
          <w:rFonts w:asciiTheme="minorHAnsi" w:hAnsiTheme="minorHAnsi" w:cstheme="minorHAnsi"/>
        </w:rPr>
      </w:pPr>
      <w:proofErr w:type="gramStart"/>
      <w:r w:rsidRPr="0048251E">
        <w:rPr>
          <w:rFonts w:asciiTheme="minorHAnsi" w:hAnsiTheme="minorHAnsi" w:cstheme="minorHAnsi"/>
          <w:color w:val="221F1F"/>
        </w:rPr>
        <w:t xml:space="preserve">Café </w:t>
      </w:r>
      <w:r w:rsidR="00423184"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="00423184" w:rsidRPr="0048251E">
        <w:rPr>
          <w:rFonts w:asciiTheme="minorHAnsi" w:hAnsiTheme="minorHAnsi" w:cstheme="minorHAnsi"/>
          <w:color w:val="221F1F"/>
        </w:rPr>
        <w:t>Manager</w:t>
      </w:r>
      <w:proofErr w:type="gramEnd"/>
    </w:p>
    <w:p w14:paraId="629A372B" w14:textId="6CA9D5B3" w:rsidR="00CA4036" w:rsidRPr="0048251E" w:rsidRDefault="00AA5CF6">
      <w:pPr>
        <w:pStyle w:val="ListParagraph"/>
        <w:numPr>
          <w:ilvl w:val="3"/>
          <w:numId w:val="3"/>
        </w:numPr>
        <w:tabs>
          <w:tab w:val="left" w:pos="2620"/>
          <w:tab w:val="left" w:pos="2621"/>
        </w:tabs>
        <w:ind w:hanging="517"/>
        <w:jc w:val="lef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Head Chef</w:t>
      </w:r>
    </w:p>
    <w:p w14:paraId="629A372C" w14:textId="0D8BD1C5" w:rsidR="00CA4036" w:rsidRPr="0048251E" w:rsidRDefault="00AA5CF6">
      <w:pPr>
        <w:pStyle w:val="ListParagraph"/>
        <w:numPr>
          <w:ilvl w:val="3"/>
          <w:numId w:val="3"/>
        </w:numPr>
        <w:tabs>
          <w:tab w:val="left" w:pos="2620"/>
          <w:tab w:val="left" w:pos="2621"/>
        </w:tabs>
        <w:ind w:hanging="568"/>
        <w:jc w:val="lef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Directors</w:t>
      </w:r>
    </w:p>
    <w:p w14:paraId="629A372D" w14:textId="77777777" w:rsidR="00CA4036" w:rsidRPr="0048251E" w:rsidRDefault="00423184">
      <w:pPr>
        <w:pStyle w:val="ListParagraph"/>
        <w:numPr>
          <w:ilvl w:val="2"/>
          <w:numId w:val="3"/>
        </w:numPr>
        <w:tabs>
          <w:tab w:val="left" w:pos="1900"/>
          <w:tab w:val="left" w:pos="1901"/>
        </w:tabs>
        <w:spacing w:line="273" w:lineRule="auto"/>
        <w:ind w:right="113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Specific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protocols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for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may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be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defined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on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an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individual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basis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by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relevant personnel delegating the task. Protocols may</w:t>
      </w:r>
      <w:r w:rsidRPr="0048251E">
        <w:rPr>
          <w:rFonts w:asciiTheme="minorHAnsi" w:hAnsiTheme="minorHAnsi" w:cstheme="minorHAnsi"/>
          <w:color w:val="221F1F"/>
          <w:spacing w:val="-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include:</w:t>
      </w:r>
    </w:p>
    <w:p w14:paraId="629A372E" w14:textId="77777777" w:rsidR="00CA4036" w:rsidRPr="0048251E" w:rsidRDefault="00423184">
      <w:pPr>
        <w:pStyle w:val="BodyText"/>
        <w:spacing w:before="125"/>
        <w:ind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Explicit protocols</w:t>
      </w:r>
    </w:p>
    <w:p w14:paraId="629A372F" w14:textId="77777777" w:rsidR="00CA4036" w:rsidRPr="0048251E" w:rsidRDefault="00423184">
      <w:pPr>
        <w:pStyle w:val="ListParagraph"/>
        <w:numPr>
          <w:ilvl w:val="0"/>
          <w:numId w:val="2"/>
        </w:numPr>
        <w:tabs>
          <w:tab w:val="left" w:pos="2620"/>
          <w:tab w:val="left" w:pos="2621"/>
        </w:tabs>
        <w:spacing w:line="381" w:lineRule="auto"/>
        <w:ind w:right="4060" w:firstLine="36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Clearly defined procedures and rules Implicit</w:t>
      </w:r>
      <w:r w:rsidRPr="0048251E">
        <w:rPr>
          <w:rFonts w:asciiTheme="minorHAnsi" w:hAnsiTheme="minorHAnsi" w:cstheme="minorHAnsi"/>
          <w:color w:val="221F1F"/>
          <w:spacing w:val="-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protocols</w:t>
      </w:r>
    </w:p>
    <w:p w14:paraId="629A3730" w14:textId="77777777" w:rsidR="00CA4036" w:rsidRPr="0048251E" w:rsidRDefault="00423184">
      <w:pPr>
        <w:pStyle w:val="ListParagraph"/>
        <w:numPr>
          <w:ilvl w:val="0"/>
          <w:numId w:val="2"/>
        </w:numPr>
        <w:tabs>
          <w:tab w:val="left" w:pos="2620"/>
          <w:tab w:val="left" w:pos="2621"/>
        </w:tabs>
        <w:spacing w:before="3"/>
        <w:ind w:left="262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Suggested procedures and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rules</w:t>
      </w:r>
    </w:p>
    <w:p w14:paraId="629A3731" w14:textId="77777777" w:rsidR="00CA4036" w:rsidRPr="0048251E" w:rsidRDefault="00423184">
      <w:pPr>
        <w:pStyle w:val="ListParagraph"/>
        <w:numPr>
          <w:ilvl w:val="2"/>
          <w:numId w:val="3"/>
        </w:numPr>
        <w:tabs>
          <w:tab w:val="left" w:pos="1900"/>
          <w:tab w:val="left" w:pos="1901"/>
        </w:tabs>
        <w:spacing w:line="273" w:lineRule="auto"/>
        <w:ind w:right="116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Layout of spreadsheet may be defined on an individual basis by the relevant personnel delegating the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task.</w:t>
      </w:r>
    </w:p>
    <w:p w14:paraId="629A3732" w14:textId="77777777" w:rsidR="00CA4036" w:rsidRPr="0048251E" w:rsidRDefault="00423184">
      <w:pPr>
        <w:pStyle w:val="BodyText"/>
        <w:spacing w:before="124"/>
        <w:ind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Layout adjustments may include the following options:</w:t>
      </w:r>
    </w:p>
    <w:p w14:paraId="629A3733" w14:textId="77777777" w:rsidR="00CA4036" w:rsidRPr="0048251E" w:rsidRDefault="00423184">
      <w:pPr>
        <w:pStyle w:val="ListParagraph"/>
        <w:numPr>
          <w:ilvl w:val="3"/>
          <w:numId w:val="3"/>
        </w:numPr>
        <w:tabs>
          <w:tab w:val="left" w:pos="2620"/>
          <w:tab w:val="left" w:pos="2621"/>
        </w:tabs>
        <w:jc w:val="lef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Themes</w:t>
      </w:r>
    </w:p>
    <w:p w14:paraId="629A3734" w14:textId="77777777" w:rsidR="00CA4036" w:rsidRPr="0048251E" w:rsidRDefault="00423184">
      <w:pPr>
        <w:pStyle w:val="ListParagraph"/>
        <w:numPr>
          <w:ilvl w:val="3"/>
          <w:numId w:val="3"/>
        </w:numPr>
        <w:tabs>
          <w:tab w:val="left" w:pos="2620"/>
          <w:tab w:val="left" w:pos="2621"/>
        </w:tabs>
        <w:spacing w:before="159"/>
        <w:ind w:hanging="517"/>
        <w:jc w:val="lef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P</w:t>
      </w:r>
      <w:r w:rsidRPr="0048251E">
        <w:rPr>
          <w:rFonts w:asciiTheme="minorHAnsi" w:hAnsiTheme="minorHAnsi" w:cstheme="minorHAnsi"/>
          <w:color w:val="221F1F"/>
        </w:rPr>
        <w:t>age layout</w:t>
      </w:r>
    </w:p>
    <w:p w14:paraId="629A3735" w14:textId="77777777" w:rsidR="00CA4036" w:rsidRPr="0048251E" w:rsidRDefault="00423184">
      <w:pPr>
        <w:pStyle w:val="ListParagraph"/>
        <w:numPr>
          <w:ilvl w:val="4"/>
          <w:numId w:val="3"/>
        </w:numPr>
        <w:tabs>
          <w:tab w:val="left" w:pos="3341"/>
        </w:tabs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 xml:space="preserve">Page set up: Landscape orientation, </w:t>
      </w:r>
      <w:proofErr w:type="gramStart"/>
      <w:r w:rsidRPr="0048251E">
        <w:rPr>
          <w:rFonts w:asciiTheme="minorHAnsi" w:hAnsiTheme="minorHAnsi" w:cstheme="minorHAnsi"/>
          <w:color w:val="221F1F"/>
        </w:rPr>
        <w:t>Highlight</w:t>
      </w:r>
      <w:proofErr w:type="gramEnd"/>
      <w:r w:rsidRPr="0048251E">
        <w:rPr>
          <w:rFonts w:asciiTheme="minorHAnsi" w:hAnsiTheme="minorHAnsi" w:cstheme="minorHAnsi"/>
          <w:color w:val="221F1F"/>
        </w:rPr>
        <w:t xml:space="preserve"> cells to set print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area</w:t>
      </w:r>
    </w:p>
    <w:p w14:paraId="629A3736" w14:textId="77777777" w:rsidR="00CA4036" w:rsidRPr="0048251E" w:rsidRDefault="00423184">
      <w:pPr>
        <w:pStyle w:val="ListParagraph"/>
        <w:numPr>
          <w:ilvl w:val="4"/>
          <w:numId w:val="3"/>
        </w:numPr>
        <w:tabs>
          <w:tab w:val="left" w:pos="3341"/>
        </w:tabs>
        <w:spacing w:before="162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Scale to fit: 1-page</w:t>
      </w:r>
      <w:r w:rsidRPr="0048251E">
        <w:rPr>
          <w:rFonts w:asciiTheme="minorHAnsi" w:hAnsiTheme="minorHAnsi" w:cstheme="minorHAnsi"/>
          <w:color w:val="221F1F"/>
          <w:spacing w:val="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width</w:t>
      </w:r>
    </w:p>
    <w:p w14:paraId="629A3737" w14:textId="77777777" w:rsidR="00CA4036" w:rsidRPr="0048251E" w:rsidRDefault="00423184">
      <w:pPr>
        <w:pStyle w:val="ListParagraph"/>
        <w:numPr>
          <w:ilvl w:val="3"/>
          <w:numId w:val="3"/>
        </w:numPr>
        <w:tabs>
          <w:tab w:val="left" w:pos="2620"/>
          <w:tab w:val="left" w:pos="2621"/>
        </w:tabs>
        <w:spacing w:before="158"/>
        <w:ind w:hanging="568"/>
        <w:jc w:val="lef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Sheet</w:t>
      </w:r>
      <w:r w:rsidRPr="0048251E">
        <w:rPr>
          <w:rFonts w:asciiTheme="minorHAnsi" w:hAnsiTheme="minorHAnsi" w:cstheme="minorHAnsi"/>
          <w:color w:val="221F1F"/>
          <w:spacing w:val="-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options</w:t>
      </w:r>
    </w:p>
    <w:p w14:paraId="629A3738" w14:textId="77777777" w:rsidR="00CA4036" w:rsidRPr="0048251E" w:rsidRDefault="00423184">
      <w:pPr>
        <w:pStyle w:val="ListParagraph"/>
        <w:numPr>
          <w:ilvl w:val="3"/>
          <w:numId w:val="3"/>
        </w:numPr>
        <w:tabs>
          <w:tab w:val="left" w:pos="2620"/>
          <w:tab w:val="left" w:pos="2621"/>
        </w:tabs>
        <w:ind w:hanging="568"/>
        <w:jc w:val="lef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Arrange</w:t>
      </w:r>
    </w:p>
    <w:p w14:paraId="629A3739" w14:textId="5320E96D" w:rsidR="00CA4036" w:rsidRPr="0048251E" w:rsidRDefault="00423184">
      <w:pPr>
        <w:pStyle w:val="ListParagraph"/>
        <w:numPr>
          <w:ilvl w:val="2"/>
          <w:numId w:val="3"/>
        </w:numPr>
        <w:tabs>
          <w:tab w:val="left" w:pos="1901"/>
        </w:tabs>
        <w:spacing w:before="162" w:line="276" w:lineRule="auto"/>
        <w:ind w:right="113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 xml:space="preserve">Timeline for completion of the spreadsheet may be defined on an individual basis by the relevant personnel delegating the task. A timeline for </w:t>
      </w:r>
      <w:r w:rsidR="00980FE8">
        <w:rPr>
          <w:color w:val="221F1F"/>
        </w:rPr>
        <w:t>Barrington Café</w:t>
      </w:r>
      <w:r w:rsidR="00980FE8">
        <w:rPr>
          <w:color w:val="221F1F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is generally based on</w:t>
      </w:r>
      <w:r w:rsidRPr="0048251E">
        <w:rPr>
          <w:rFonts w:asciiTheme="minorHAnsi" w:hAnsiTheme="minorHAnsi" w:cstheme="minorHAnsi"/>
          <w:color w:val="221F1F"/>
          <w:spacing w:val="5"/>
        </w:rPr>
        <w:t xml:space="preserve"> </w:t>
      </w:r>
      <w:proofErr w:type="gramStart"/>
      <w:r w:rsidRPr="0048251E">
        <w:rPr>
          <w:rFonts w:asciiTheme="minorHAnsi" w:hAnsiTheme="minorHAnsi" w:cstheme="minorHAnsi"/>
          <w:color w:val="221F1F"/>
        </w:rPr>
        <w:t>a</w:t>
      </w:r>
      <w:r w:rsidRPr="0048251E">
        <w:rPr>
          <w:rFonts w:asciiTheme="minorHAnsi" w:hAnsiTheme="minorHAnsi" w:cstheme="minorHAnsi"/>
          <w:color w:val="221F1F"/>
          <w:spacing w:val="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number</w:t>
      </w:r>
      <w:r w:rsidRPr="0048251E">
        <w:rPr>
          <w:rFonts w:asciiTheme="minorHAnsi" w:hAnsiTheme="minorHAnsi" w:cstheme="minorHAnsi"/>
          <w:color w:val="221F1F"/>
          <w:spacing w:val="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of</w:t>
      </w:r>
      <w:proofErr w:type="gramEnd"/>
      <w:r w:rsidRPr="0048251E">
        <w:rPr>
          <w:rFonts w:asciiTheme="minorHAnsi" w:hAnsiTheme="minorHAnsi" w:cstheme="minorHAnsi"/>
          <w:color w:val="221F1F"/>
          <w:spacing w:val="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days</w:t>
      </w:r>
      <w:r w:rsidRPr="0048251E">
        <w:rPr>
          <w:rFonts w:asciiTheme="minorHAnsi" w:hAnsiTheme="minorHAnsi" w:cstheme="minorHAnsi"/>
          <w:color w:val="221F1F"/>
          <w:spacing w:val="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from</w:t>
      </w:r>
      <w:r w:rsidRPr="0048251E">
        <w:rPr>
          <w:rFonts w:asciiTheme="minorHAnsi" w:hAnsiTheme="minorHAnsi" w:cstheme="minorHAnsi"/>
          <w:color w:val="221F1F"/>
          <w:spacing w:val="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commencing</w:t>
      </w:r>
      <w:r w:rsidRPr="0048251E">
        <w:rPr>
          <w:rFonts w:asciiTheme="minorHAnsi" w:hAnsiTheme="minorHAnsi" w:cstheme="minorHAnsi"/>
          <w:color w:val="221F1F"/>
          <w:spacing w:val="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</w:t>
      </w:r>
      <w:r w:rsidRPr="0048251E">
        <w:rPr>
          <w:rFonts w:asciiTheme="minorHAnsi" w:hAnsiTheme="minorHAnsi" w:cstheme="minorHAnsi"/>
          <w:color w:val="221F1F"/>
          <w:spacing w:val="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task.</w:t>
      </w:r>
      <w:r w:rsidRPr="0048251E">
        <w:rPr>
          <w:rFonts w:asciiTheme="minorHAnsi" w:hAnsiTheme="minorHAnsi" w:cstheme="minorHAnsi"/>
          <w:color w:val="221F1F"/>
          <w:spacing w:val="6"/>
        </w:rPr>
        <w:t xml:space="preserve"> </w:t>
      </w:r>
      <w:proofErr w:type="gramStart"/>
      <w:r w:rsidRPr="0048251E">
        <w:rPr>
          <w:rFonts w:asciiTheme="minorHAnsi" w:hAnsiTheme="minorHAnsi" w:cstheme="minorHAnsi"/>
          <w:color w:val="221F1F"/>
        </w:rPr>
        <w:t>i.e.</w:t>
      </w:r>
      <w:proofErr w:type="gramEnd"/>
      <w:r w:rsidRPr="0048251E">
        <w:rPr>
          <w:rFonts w:asciiTheme="minorHAnsi" w:hAnsiTheme="minorHAnsi" w:cstheme="minorHAnsi"/>
          <w:color w:val="221F1F"/>
          <w:spacing w:val="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</w:t>
      </w:r>
      <w:r w:rsidRPr="0048251E">
        <w:rPr>
          <w:rFonts w:asciiTheme="minorHAnsi" w:hAnsiTheme="minorHAnsi" w:cstheme="minorHAnsi"/>
          <w:color w:val="221F1F"/>
          <w:spacing w:val="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due</w:t>
      </w:r>
      <w:r w:rsidRPr="0048251E">
        <w:rPr>
          <w:rFonts w:asciiTheme="minorHAnsi" w:hAnsiTheme="minorHAnsi" w:cstheme="minorHAnsi"/>
          <w:color w:val="221F1F"/>
          <w:spacing w:val="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date</w:t>
      </w:r>
      <w:r w:rsidRPr="0048251E">
        <w:rPr>
          <w:rFonts w:asciiTheme="minorHAnsi" w:hAnsiTheme="minorHAnsi" w:cstheme="minorHAnsi"/>
          <w:color w:val="221F1F"/>
          <w:spacing w:val="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may</w:t>
      </w:r>
      <w:r w:rsidRPr="0048251E">
        <w:rPr>
          <w:rFonts w:asciiTheme="minorHAnsi" w:hAnsiTheme="minorHAnsi" w:cstheme="minorHAnsi"/>
          <w:color w:val="221F1F"/>
          <w:spacing w:val="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be</w:t>
      </w:r>
      <w:r w:rsidRPr="0048251E">
        <w:rPr>
          <w:rFonts w:asciiTheme="minorHAnsi" w:hAnsiTheme="minorHAnsi" w:cstheme="minorHAnsi"/>
          <w:color w:val="221F1F"/>
          <w:spacing w:val="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decided</w:t>
      </w:r>
      <w:r w:rsidRPr="0048251E">
        <w:rPr>
          <w:rFonts w:asciiTheme="minorHAnsi" w:hAnsiTheme="minorHAnsi" w:cstheme="minorHAnsi"/>
          <w:color w:val="221F1F"/>
          <w:spacing w:val="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as</w:t>
      </w:r>
      <w:r w:rsidRPr="0048251E">
        <w:rPr>
          <w:rFonts w:asciiTheme="minorHAnsi" w:hAnsiTheme="minorHAnsi" w:cstheme="minorHAnsi"/>
          <w:color w:val="221F1F"/>
          <w:spacing w:val="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Two</w:t>
      </w:r>
    </w:p>
    <w:p w14:paraId="629A373A" w14:textId="77777777" w:rsidR="00CA4036" w:rsidRPr="0048251E" w:rsidRDefault="00423184">
      <w:pPr>
        <w:pStyle w:val="BodyText"/>
        <w:spacing w:before="0"/>
        <w:ind w:firstLine="0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(2) weeks from commencement of task.</w:t>
      </w:r>
    </w:p>
    <w:p w14:paraId="629A373B" w14:textId="77777777" w:rsidR="00CA4036" w:rsidRPr="0048251E" w:rsidRDefault="00CA4036">
      <w:pPr>
        <w:jc w:val="both"/>
        <w:rPr>
          <w:rFonts w:asciiTheme="minorHAnsi" w:hAnsiTheme="minorHAnsi" w:cstheme="minorHAnsi"/>
        </w:rPr>
        <w:sectPr w:rsidR="00CA4036" w:rsidRPr="0048251E">
          <w:pgSz w:w="11910" w:h="16840"/>
          <w:pgMar w:top="1380" w:right="960" w:bottom="280" w:left="980" w:header="720" w:footer="720" w:gutter="0"/>
          <w:cols w:space="720"/>
        </w:sectPr>
      </w:pPr>
    </w:p>
    <w:p w14:paraId="629A373C" w14:textId="77777777" w:rsidR="00CA4036" w:rsidRPr="0048251E" w:rsidRDefault="00423184">
      <w:pPr>
        <w:pStyle w:val="ListParagraph"/>
        <w:numPr>
          <w:ilvl w:val="2"/>
          <w:numId w:val="3"/>
        </w:numPr>
        <w:tabs>
          <w:tab w:val="left" w:pos="1900"/>
          <w:tab w:val="left" w:pos="1901"/>
        </w:tabs>
        <w:spacing w:before="43"/>
        <w:ind w:hanging="72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lastRenderedPageBreak/>
        <w:t>Organisational</w:t>
      </w:r>
      <w:r w:rsidRPr="0048251E">
        <w:rPr>
          <w:rFonts w:asciiTheme="minorHAnsi" w:hAnsiTheme="minorHAnsi" w:cstheme="minorHAnsi"/>
          <w:color w:val="221F1F"/>
          <w:spacing w:val="-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requirements</w:t>
      </w:r>
    </w:p>
    <w:p w14:paraId="629A373D" w14:textId="4C0C5F9B" w:rsidR="00CA4036" w:rsidRPr="0048251E" w:rsidRDefault="00161820">
      <w:pPr>
        <w:pStyle w:val="BodyText"/>
        <w:ind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Barrington Café</w:t>
      </w:r>
      <w:r w:rsidR="00423184" w:rsidRPr="0048251E">
        <w:rPr>
          <w:rFonts w:asciiTheme="minorHAnsi" w:hAnsiTheme="minorHAnsi" w:cstheme="minorHAnsi"/>
          <w:color w:val="221F1F"/>
        </w:rPr>
        <w:t xml:space="preserve"> requirements for producing spreadsheets include:</w:t>
      </w:r>
    </w:p>
    <w:p w14:paraId="629A373E" w14:textId="77777777" w:rsidR="00CA4036" w:rsidRPr="0048251E" w:rsidRDefault="00423184">
      <w:pPr>
        <w:pStyle w:val="ListParagraph"/>
        <w:numPr>
          <w:ilvl w:val="3"/>
          <w:numId w:val="3"/>
        </w:numPr>
        <w:tabs>
          <w:tab w:val="left" w:pos="2369"/>
        </w:tabs>
        <w:spacing w:before="159" w:line="276" w:lineRule="auto"/>
        <w:ind w:left="2368" w:right="115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Numerical Data and Information must only be accessed and entered by authorised personnel or persons delega</w:t>
      </w:r>
      <w:r w:rsidRPr="0048251E">
        <w:rPr>
          <w:rFonts w:asciiTheme="minorHAnsi" w:hAnsiTheme="minorHAnsi" w:cstheme="minorHAnsi"/>
          <w:color w:val="221F1F"/>
        </w:rPr>
        <w:t>ted a specific task by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management.</w:t>
      </w:r>
    </w:p>
    <w:p w14:paraId="629A373F" w14:textId="77777777" w:rsidR="00CA4036" w:rsidRPr="0048251E" w:rsidRDefault="00423184">
      <w:pPr>
        <w:pStyle w:val="ListParagraph"/>
        <w:numPr>
          <w:ilvl w:val="3"/>
          <w:numId w:val="3"/>
        </w:numPr>
        <w:tabs>
          <w:tab w:val="left" w:pos="2368"/>
          <w:tab w:val="left" w:pos="2369"/>
        </w:tabs>
        <w:spacing w:before="122"/>
        <w:ind w:left="2369" w:hanging="517"/>
        <w:jc w:val="lef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All files must be stored using the following naming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convention:</w:t>
      </w:r>
    </w:p>
    <w:p w14:paraId="629A3740" w14:textId="77777777" w:rsidR="00CA4036" w:rsidRPr="0048251E" w:rsidRDefault="00423184">
      <w:pPr>
        <w:pStyle w:val="BodyText"/>
        <w:spacing w:before="158"/>
        <w:ind w:left="2368"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Abbreviated Area-Topic-Version</w:t>
      </w:r>
    </w:p>
    <w:p w14:paraId="629A3741" w14:textId="77777777" w:rsidR="00CA4036" w:rsidRPr="0048251E" w:rsidRDefault="00423184">
      <w:pPr>
        <w:pStyle w:val="BodyText"/>
        <w:ind w:left="2368" w:firstLine="0"/>
        <w:rPr>
          <w:rFonts w:asciiTheme="minorHAnsi" w:hAnsiTheme="minorHAnsi" w:cstheme="minorHAnsi"/>
        </w:rPr>
      </w:pPr>
      <w:proofErr w:type="gramStart"/>
      <w:r w:rsidRPr="0048251E">
        <w:rPr>
          <w:rFonts w:asciiTheme="minorHAnsi" w:hAnsiTheme="minorHAnsi" w:cstheme="minorHAnsi"/>
          <w:color w:val="221F1F"/>
        </w:rPr>
        <w:t>i.e.</w:t>
      </w:r>
      <w:proofErr w:type="gramEnd"/>
      <w:r w:rsidRPr="0048251E">
        <w:rPr>
          <w:rFonts w:asciiTheme="minorHAnsi" w:hAnsiTheme="minorHAnsi" w:cstheme="minorHAnsi"/>
          <w:color w:val="221F1F"/>
        </w:rPr>
        <w:t xml:space="preserve"> MGT-Weekly Sales Report-v1</w:t>
      </w:r>
    </w:p>
    <w:p w14:paraId="629A3742" w14:textId="77777777" w:rsidR="00CA4036" w:rsidRPr="0048251E" w:rsidRDefault="00423184">
      <w:pPr>
        <w:pStyle w:val="ListParagraph"/>
        <w:numPr>
          <w:ilvl w:val="3"/>
          <w:numId w:val="3"/>
        </w:numPr>
        <w:tabs>
          <w:tab w:val="left" w:pos="2368"/>
          <w:tab w:val="left" w:pos="2369"/>
        </w:tabs>
        <w:spacing w:line="381" w:lineRule="auto"/>
        <w:ind w:left="2368" w:right="3521" w:hanging="567"/>
        <w:jc w:val="left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Abbreviated Areas include the following only: Management =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MGT</w:t>
      </w:r>
    </w:p>
    <w:p w14:paraId="3EC78EBD" w14:textId="77777777" w:rsidR="00227924" w:rsidRPr="0048251E" w:rsidRDefault="00227924">
      <w:pPr>
        <w:pStyle w:val="BodyText"/>
        <w:spacing w:before="4" w:line="384" w:lineRule="auto"/>
        <w:ind w:left="2368" w:right="5575" w:firstLine="0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Chefs</w:t>
      </w:r>
      <w:r w:rsidR="00423184" w:rsidRPr="0048251E">
        <w:rPr>
          <w:rFonts w:asciiTheme="minorHAnsi" w:hAnsiTheme="minorHAnsi" w:cstheme="minorHAnsi"/>
          <w:color w:val="221F1F"/>
        </w:rPr>
        <w:t xml:space="preserve"> = </w:t>
      </w:r>
      <w:r w:rsidRPr="0048251E">
        <w:rPr>
          <w:rFonts w:asciiTheme="minorHAnsi" w:hAnsiTheme="minorHAnsi" w:cstheme="minorHAnsi"/>
          <w:color w:val="221F1F"/>
        </w:rPr>
        <w:t>CH</w:t>
      </w:r>
      <w:r w:rsidR="00423184" w:rsidRPr="0048251E">
        <w:rPr>
          <w:rFonts w:asciiTheme="minorHAnsi" w:hAnsiTheme="minorHAnsi" w:cstheme="minorHAnsi"/>
          <w:color w:val="221F1F"/>
        </w:rPr>
        <w:t xml:space="preserve"> </w:t>
      </w:r>
    </w:p>
    <w:p w14:paraId="629A3743" w14:textId="6A7C54A1" w:rsidR="00CA4036" w:rsidRPr="0048251E" w:rsidRDefault="00227924">
      <w:pPr>
        <w:pStyle w:val="BodyText"/>
        <w:spacing w:before="4" w:line="384" w:lineRule="auto"/>
        <w:ind w:left="2368" w:right="5575"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Cashier</w:t>
      </w:r>
      <w:r w:rsidR="00423184" w:rsidRPr="0048251E">
        <w:rPr>
          <w:rFonts w:asciiTheme="minorHAnsi" w:hAnsiTheme="minorHAnsi" w:cstheme="minorHAnsi"/>
          <w:color w:val="221F1F"/>
        </w:rPr>
        <w:t xml:space="preserve"> = </w:t>
      </w:r>
      <w:r w:rsidRPr="0048251E">
        <w:rPr>
          <w:rFonts w:asciiTheme="minorHAnsi" w:hAnsiTheme="minorHAnsi" w:cstheme="minorHAnsi"/>
          <w:color w:val="221F1F"/>
        </w:rPr>
        <w:t>CSH</w:t>
      </w:r>
    </w:p>
    <w:p w14:paraId="629A3744" w14:textId="77777777" w:rsidR="00CA4036" w:rsidRPr="0048251E" w:rsidRDefault="00423184">
      <w:pPr>
        <w:pStyle w:val="BodyText"/>
        <w:spacing w:before="0"/>
        <w:ind w:left="2368"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Café = CA</w:t>
      </w:r>
    </w:p>
    <w:p w14:paraId="629A3745" w14:textId="77777777" w:rsidR="00CA4036" w:rsidRPr="0048251E" w:rsidRDefault="00423184">
      <w:pPr>
        <w:pStyle w:val="BodyText"/>
        <w:spacing w:before="158"/>
        <w:ind w:left="2368"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Retail shop = RE</w:t>
      </w:r>
    </w:p>
    <w:p w14:paraId="629A3746" w14:textId="77777777" w:rsidR="00CA4036" w:rsidRPr="0048251E" w:rsidRDefault="00423184">
      <w:pPr>
        <w:pStyle w:val="ListParagraph"/>
        <w:numPr>
          <w:ilvl w:val="3"/>
          <w:numId w:val="3"/>
        </w:numPr>
        <w:tabs>
          <w:tab w:val="left" w:pos="2369"/>
        </w:tabs>
        <w:spacing w:line="276" w:lineRule="auto"/>
        <w:ind w:left="2368" w:right="114" w:hanging="567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Style and Presentation requirements of spreadsheets will be determined during consultation with the relevant personnel and ba</w:t>
      </w:r>
      <w:r w:rsidRPr="0048251E">
        <w:rPr>
          <w:rFonts w:asciiTheme="minorHAnsi" w:hAnsiTheme="minorHAnsi" w:cstheme="minorHAnsi"/>
          <w:color w:val="221F1F"/>
        </w:rPr>
        <w:t>sed on the audience for the spreadsheet.</w:t>
      </w:r>
    </w:p>
    <w:p w14:paraId="629A3747" w14:textId="77777777" w:rsidR="00CA4036" w:rsidRPr="0048251E" w:rsidRDefault="00423184">
      <w:pPr>
        <w:pStyle w:val="ListParagraph"/>
        <w:numPr>
          <w:ilvl w:val="0"/>
          <w:numId w:val="1"/>
        </w:numPr>
        <w:tabs>
          <w:tab w:val="left" w:pos="2621"/>
        </w:tabs>
        <w:spacing w:before="121" w:line="276" w:lineRule="auto"/>
        <w:ind w:right="112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Style requirements for spreadsheets may include the following unless otherwise specified by relevant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personnel:</w:t>
      </w:r>
    </w:p>
    <w:p w14:paraId="629A3748" w14:textId="77777777" w:rsidR="00CA4036" w:rsidRPr="0048251E" w:rsidRDefault="00423184">
      <w:pPr>
        <w:pStyle w:val="ListParagraph"/>
        <w:numPr>
          <w:ilvl w:val="1"/>
          <w:numId w:val="1"/>
        </w:numPr>
        <w:tabs>
          <w:tab w:val="left" w:pos="3363"/>
        </w:tabs>
        <w:spacing w:before="119"/>
        <w:ind w:hanging="361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Format page to suit the purpose, this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includes:</w:t>
      </w:r>
    </w:p>
    <w:p w14:paraId="629A3749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88"/>
        </w:tabs>
        <w:spacing w:before="154" w:line="276" w:lineRule="auto"/>
        <w:ind w:left="3787" w:right="118"/>
        <w:jc w:val="both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Orientation set to Horizontal unless otherwise specified by relevant personnel</w:t>
      </w:r>
    </w:p>
    <w:p w14:paraId="629A374A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88"/>
        </w:tabs>
        <w:spacing w:before="119"/>
        <w:ind w:left="3787" w:hanging="361"/>
        <w:jc w:val="both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Set</w:t>
      </w:r>
      <w:r w:rsidRPr="0048251E">
        <w:rPr>
          <w:rFonts w:asciiTheme="minorHAnsi" w:hAnsiTheme="minorHAnsi" w:cstheme="minorHAnsi"/>
          <w:color w:val="221F1F"/>
          <w:spacing w:val="-1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paper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size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to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A4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unless</w:t>
      </w:r>
      <w:r w:rsidRPr="0048251E">
        <w:rPr>
          <w:rFonts w:asciiTheme="minorHAnsi" w:hAnsiTheme="minorHAnsi" w:cstheme="minorHAnsi"/>
          <w:color w:val="221F1F"/>
          <w:spacing w:val="-1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otherwise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specified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by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relevant</w:t>
      </w:r>
      <w:r w:rsidRPr="0048251E">
        <w:rPr>
          <w:rFonts w:asciiTheme="minorHAnsi" w:hAnsiTheme="minorHAnsi" w:cstheme="minorHAnsi"/>
          <w:color w:val="221F1F"/>
          <w:spacing w:val="-12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personnel</w:t>
      </w:r>
    </w:p>
    <w:p w14:paraId="629A374B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88"/>
        </w:tabs>
        <w:spacing w:before="162"/>
        <w:ind w:left="3787" w:hanging="361"/>
        <w:jc w:val="both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Set print area to the appropriate</w:t>
      </w:r>
      <w:r w:rsidRPr="0048251E">
        <w:rPr>
          <w:rFonts w:asciiTheme="minorHAnsi" w:hAnsiTheme="minorHAnsi" w:cstheme="minorHAnsi"/>
          <w:color w:val="221F1F"/>
          <w:spacing w:val="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cells</w:t>
      </w:r>
    </w:p>
    <w:p w14:paraId="629A374C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88"/>
        </w:tabs>
        <w:spacing w:before="159" w:line="276" w:lineRule="auto"/>
        <w:ind w:left="3787" w:right="115"/>
        <w:jc w:val="both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Set scale to fit page width to 1 page unless otherwise specified by</w:t>
      </w:r>
      <w:r w:rsidRPr="0048251E">
        <w:rPr>
          <w:rFonts w:asciiTheme="minorHAnsi" w:hAnsiTheme="minorHAnsi" w:cstheme="minorHAnsi"/>
          <w:color w:val="221F1F"/>
        </w:rPr>
        <w:t xml:space="preserve"> relevant</w:t>
      </w:r>
      <w:r w:rsidRPr="0048251E">
        <w:rPr>
          <w:rFonts w:asciiTheme="minorHAnsi" w:hAnsiTheme="minorHAnsi" w:cstheme="minorHAnsi"/>
          <w:color w:val="221F1F"/>
          <w:spacing w:val="-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personnel</w:t>
      </w:r>
    </w:p>
    <w:p w14:paraId="629A374D" w14:textId="77777777" w:rsidR="00CA4036" w:rsidRPr="0048251E" w:rsidRDefault="00423184">
      <w:pPr>
        <w:pStyle w:val="ListParagraph"/>
        <w:numPr>
          <w:ilvl w:val="1"/>
          <w:numId w:val="1"/>
        </w:numPr>
        <w:tabs>
          <w:tab w:val="left" w:pos="3363"/>
        </w:tabs>
        <w:spacing w:before="122"/>
        <w:ind w:hanging="361"/>
        <w:jc w:val="both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Format as a Table to Light Blue, Table Style Light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2</w:t>
      </w:r>
    </w:p>
    <w:p w14:paraId="629A374E" w14:textId="77777777" w:rsidR="00CA4036" w:rsidRPr="0048251E" w:rsidRDefault="00CA4036">
      <w:pPr>
        <w:jc w:val="both"/>
        <w:rPr>
          <w:rFonts w:asciiTheme="minorHAnsi" w:hAnsiTheme="minorHAnsi" w:cstheme="minorHAnsi"/>
        </w:rPr>
        <w:sectPr w:rsidR="00CA4036" w:rsidRPr="0048251E">
          <w:pgSz w:w="11910" w:h="16840"/>
          <w:pgMar w:top="1380" w:right="960" w:bottom="280" w:left="980" w:header="720" w:footer="720" w:gutter="0"/>
          <w:cols w:space="720"/>
        </w:sectPr>
      </w:pPr>
    </w:p>
    <w:p w14:paraId="629A374F" w14:textId="77777777" w:rsidR="00CA4036" w:rsidRPr="0048251E" w:rsidRDefault="00423184">
      <w:pPr>
        <w:pStyle w:val="ListParagraph"/>
        <w:numPr>
          <w:ilvl w:val="1"/>
          <w:numId w:val="1"/>
        </w:numPr>
        <w:tabs>
          <w:tab w:val="left" w:pos="3362"/>
          <w:tab w:val="left" w:pos="3363"/>
        </w:tabs>
        <w:spacing w:before="63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lastRenderedPageBreak/>
        <w:t>Format Cell Styles to:</w:t>
      </w:r>
    </w:p>
    <w:p w14:paraId="629A3750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22"/>
          <w:tab w:val="left" w:pos="3723"/>
        </w:tabs>
        <w:spacing w:before="155"/>
        <w:ind w:hanging="361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Font colour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(</w:t>
      </w:r>
      <w:proofErr w:type="gramStart"/>
      <w:r w:rsidRPr="0048251E">
        <w:rPr>
          <w:rFonts w:asciiTheme="minorHAnsi" w:hAnsiTheme="minorHAnsi" w:cstheme="minorHAnsi"/>
          <w:color w:val="221F1F"/>
        </w:rPr>
        <w:t>R35:G31:B</w:t>
      </w:r>
      <w:proofErr w:type="gramEnd"/>
      <w:r w:rsidRPr="0048251E">
        <w:rPr>
          <w:rFonts w:asciiTheme="minorHAnsi" w:hAnsiTheme="minorHAnsi" w:cstheme="minorHAnsi"/>
          <w:color w:val="221F1F"/>
        </w:rPr>
        <w:t>32)</w:t>
      </w:r>
    </w:p>
    <w:p w14:paraId="629A3751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22"/>
          <w:tab w:val="left" w:pos="3723"/>
        </w:tabs>
        <w:spacing w:before="159"/>
        <w:ind w:hanging="361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Font style is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Calibri</w:t>
      </w:r>
    </w:p>
    <w:p w14:paraId="629A3752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22"/>
          <w:tab w:val="left" w:pos="3723"/>
        </w:tabs>
        <w:ind w:hanging="361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Title must be bold font, Heading 1, Font size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16.</w:t>
      </w:r>
    </w:p>
    <w:p w14:paraId="629A3753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22"/>
          <w:tab w:val="left" w:pos="3723"/>
        </w:tabs>
        <w:spacing w:before="159"/>
        <w:ind w:hanging="361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Cell shading for title is (White, Background 1, Darker</w:t>
      </w:r>
      <w:r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25%)</w:t>
      </w:r>
    </w:p>
    <w:p w14:paraId="629A3754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22"/>
          <w:tab w:val="left" w:pos="3723"/>
        </w:tabs>
        <w:ind w:hanging="361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Merge and centre titles across the entire width of</w:t>
      </w:r>
      <w:r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columns.</w:t>
      </w:r>
    </w:p>
    <w:p w14:paraId="629A3755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22"/>
          <w:tab w:val="left" w:pos="3723"/>
        </w:tabs>
        <w:spacing w:before="159"/>
        <w:ind w:hanging="361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Headings of columns must be bold font, Heading 4, Font size</w:t>
      </w:r>
      <w:r w:rsidRPr="0048251E">
        <w:rPr>
          <w:rFonts w:asciiTheme="minorHAnsi" w:hAnsiTheme="minorHAnsi" w:cstheme="minorHAnsi"/>
          <w:color w:val="221F1F"/>
          <w:spacing w:val="-10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11</w:t>
      </w:r>
    </w:p>
    <w:p w14:paraId="629A3756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22"/>
          <w:tab w:val="left" w:pos="3723"/>
        </w:tabs>
        <w:spacing w:before="162"/>
        <w:ind w:hanging="361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Cell shading for headings is (White, Background 1, Darker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5%)</w:t>
      </w:r>
    </w:p>
    <w:p w14:paraId="629A3757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22"/>
          <w:tab w:val="left" w:pos="3723"/>
        </w:tabs>
        <w:spacing w:before="162"/>
        <w:ind w:hanging="361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Centre headings in</w:t>
      </w:r>
      <w:r w:rsidRPr="0048251E">
        <w:rPr>
          <w:rFonts w:asciiTheme="minorHAnsi" w:hAnsiTheme="minorHAnsi" w:cstheme="minorHAnsi"/>
          <w:color w:val="221F1F"/>
          <w:spacing w:val="-1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columns</w:t>
      </w:r>
    </w:p>
    <w:p w14:paraId="629A3758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22"/>
          <w:tab w:val="left" w:pos="3723"/>
        </w:tabs>
        <w:spacing w:before="158"/>
        <w:ind w:hanging="361"/>
        <w:rPr>
          <w:rFonts w:asciiTheme="minorHAnsi" w:hAnsiTheme="minorHAnsi" w:cstheme="minorHAnsi"/>
          <w:color w:val="221F1F"/>
        </w:rPr>
      </w:pPr>
      <w:r w:rsidRPr="0048251E">
        <w:rPr>
          <w:rFonts w:asciiTheme="minorHAnsi" w:hAnsiTheme="minorHAnsi" w:cstheme="minorHAnsi"/>
          <w:color w:val="221F1F"/>
        </w:rPr>
        <w:t>Alignment must be centred in the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cell</w:t>
      </w:r>
    </w:p>
    <w:p w14:paraId="629A3759" w14:textId="77777777" w:rsidR="00CA4036" w:rsidRPr="0048251E" w:rsidRDefault="00423184">
      <w:pPr>
        <w:pStyle w:val="ListParagraph"/>
        <w:numPr>
          <w:ilvl w:val="2"/>
          <w:numId w:val="1"/>
        </w:numPr>
        <w:tabs>
          <w:tab w:val="left" w:pos="3722"/>
          <w:tab w:val="left" w:pos="3723"/>
        </w:tabs>
        <w:spacing w:before="162"/>
        <w:ind w:hanging="361"/>
        <w:rPr>
          <w:rFonts w:asciiTheme="minorHAnsi" w:hAnsiTheme="minorHAnsi" w:cstheme="minorHAnsi"/>
          <w:color w:val="2C2F36"/>
        </w:rPr>
      </w:pPr>
      <w:r w:rsidRPr="0048251E">
        <w:rPr>
          <w:rFonts w:asciiTheme="minorHAnsi" w:hAnsiTheme="minorHAnsi" w:cstheme="minorHAnsi"/>
          <w:color w:val="221F1F"/>
        </w:rPr>
        <w:t xml:space="preserve">All borders outlined </w:t>
      </w:r>
      <w:r w:rsidRPr="0048251E">
        <w:rPr>
          <w:rFonts w:asciiTheme="minorHAnsi" w:hAnsiTheme="minorHAnsi" w:cstheme="minorHAnsi"/>
          <w:color w:val="2C2F36"/>
        </w:rPr>
        <w:t>in (White, Background 1, Darker</w:t>
      </w:r>
      <w:r w:rsidRPr="0048251E">
        <w:rPr>
          <w:rFonts w:asciiTheme="minorHAnsi" w:hAnsiTheme="minorHAnsi" w:cstheme="minorHAnsi"/>
          <w:color w:val="2C2F36"/>
          <w:spacing w:val="-11"/>
        </w:rPr>
        <w:t xml:space="preserve"> </w:t>
      </w:r>
      <w:r w:rsidRPr="0048251E">
        <w:rPr>
          <w:rFonts w:asciiTheme="minorHAnsi" w:hAnsiTheme="minorHAnsi" w:cstheme="minorHAnsi"/>
          <w:color w:val="2C2F36"/>
        </w:rPr>
        <w:t>50%)</w:t>
      </w:r>
    </w:p>
    <w:p w14:paraId="629A375A" w14:textId="77777777" w:rsidR="00CA4036" w:rsidRPr="0048251E" w:rsidRDefault="00423184">
      <w:pPr>
        <w:pStyle w:val="ListParagraph"/>
        <w:numPr>
          <w:ilvl w:val="0"/>
          <w:numId w:val="1"/>
        </w:numPr>
        <w:tabs>
          <w:tab w:val="left" w:pos="2620"/>
          <w:tab w:val="left" w:pos="2621"/>
        </w:tabs>
        <w:spacing w:before="158" w:line="276" w:lineRule="auto"/>
        <w:ind w:right="115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Presentation requirements include the following types of spreadsheet ap</w:t>
      </w:r>
      <w:r w:rsidRPr="0048251E">
        <w:rPr>
          <w:rFonts w:asciiTheme="minorHAnsi" w:hAnsiTheme="minorHAnsi" w:cstheme="minorHAnsi"/>
          <w:color w:val="221F1F"/>
        </w:rPr>
        <w:t>plications:</w:t>
      </w:r>
    </w:p>
    <w:p w14:paraId="629A375B" w14:textId="77777777" w:rsidR="00CA4036" w:rsidRPr="0048251E" w:rsidRDefault="00423184">
      <w:pPr>
        <w:pStyle w:val="ListParagraph"/>
        <w:numPr>
          <w:ilvl w:val="1"/>
          <w:numId w:val="1"/>
        </w:numPr>
        <w:tabs>
          <w:tab w:val="left" w:pos="3362"/>
          <w:tab w:val="left" w:pos="3363"/>
        </w:tabs>
        <w:spacing w:before="122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 xml:space="preserve">Cloud-based, </w:t>
      </w:r>
      <w:proofErr w:type="gramStart"/>
      <w:r w:rsidRPr="0048251E">
        <w:rPr>
          <w:rFonts w:asciiTheme="minorHAnsi" w:hAnsiTheme="minorHAnsi" w:cstheme="minorHAnsi"/>
          <w:color w:val="221F1F"/>
        </w:rPr>
        <w:t>i.e.</w:t>
      </w:r>
      <w:proofErr w:type="gramEnd"/>
      <w:r w:rsidRPr="0048251E">
        <w:rPr>
          <w:rFonts w:asciiTheme="minorHAnsi" w:hAnsiTheme="minorHAnsi" w:cstheme="minorHAnsi"/>
          <w:color w:val="221F1F"/>
        </w:rPr>
        <w:t xml:space="preserve"> Google Sheets to produce a Live Excel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</w:t>
      </w:r>
    </w:p>
    <w:p w14:paraId="629A375C" w14:textId="77777777" w:rsidR="00CA4036" w:rsidRPr="0048251E" w:rsidRDefault="00423184">
      <w:pPr>
        <w:pStyle w:val="ListParagraph"/>
        <w:numPr>
          <w:ilvl w:val="1"/>
          <w:numId w:val="1"/>
        </w:numPr>
        <w:tabs>
          <w:tab w:val="left" w:pos="3362"/>
          <w:tab w:val="left" w:pos="3363"/>
        </w:tabs>
        <w:spacing w:before="152" w:line="271" w:lineRule="auto"/>
        <w:ind w:right="113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 xml:space="preserve">Non-cloud based, </w:t>
      </w:r>
      <w:proofErr w:type="gramStart"/>
      <w:r w:rsidRPr="0048251E">
        <w:rPr>
          <w:rFonts w:asciiTheme="minorHAnsi" w:hAnsiTheme="minorHAnsi" w:cstheme="minorHAnsi"/>
          <w:color w:val="221F1F"/>
        </w:rPr>
        <w:t>i.e.</w:t>
      </w:r>
      <w:proofErr w:type="gramEnd"/>
      <w:r w:rsidRPr="0048251E">
        <w:rPr>
          <w:rFonts w:asciiTheme="minorHAnsi" w:hAnsiTheme="minorHAnsi" w:cstheme="minorHAnsi"/>
          <w:color w:val="221F1F"/>
        </w:rPr>
        <w:t xml:space="preserve"> Excel Spreadsheet Documents produced in Microsoft Office Software</w:t>
      </w:r>
    </w:p>
    <w:p w14:paraId="629A375D" w14:textId="77777777" w:rsidR="00CA4036" w:rsidRPr="0048251E" w:rsidRDefault="00423184">
      <w:pPr>
        <w:pStyle w:val="BodyText"/>
        <w:spacing w:before="125"/>
        <w:ind w:left="2935" w:firstLine="0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The general rule for presenting in spreadsheet applications is as followed:</w:t>
      </w:r>
    </w:p>
    <w:p w14:paraId="629A375E" w14:textId="77777777" w:rsidR="00CA4036" w:rsidRPr="0048251E" w:rsidRDefault="00423184">
      <w:pPr>
        <w:pStyle w:val="ListParagraph"/>
        <w:numPr>
          <w:ilvl w:val="1"/>
          <w:numId w:val="1"/>
        </w:numPr>
        <w:tabs>
          <w:tab w:val="left" w:pos="3362"/>
          <w:tab w:val="left" w:pos="3363"/>
        </w:tabs>
        <w:spacing w:before="159" w:line="273" w:lineRule="auto"/>
        <w:ind w:right="283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 xml:space="preserve">Head Office has instructed all reporting to be produced in Cloud-based applications to </w:t>
      </w:r>
      <w:proofErr w:type="gramStart"/>
      <w:r w:rsidRPr="0048251E">
        <w:rPr>
          <w:rFonts w:asciiTheme="minorHAnsi" w:hAnsiTheme="minorHAnsi" w:cstheme="minorHAnsi"/>
          <w:color w:val="221F1F"/>
        </w:rPr>
        <w:t>ensure ease of access to authorised personnel at all times</w:t>
      </w:r>
      <w:proofErr w:type="gramEnd"/>
      <w:r w:rsidRPr="0048251E">
        <w:rPr>
          <w:rFonts w:asciiTheme="minorHAnsi" w:hAnsiTheme="minorHAnsi" w:cstheme="minorHAnsi"/>
          <w:color w:val="221F1F"/>
        </w:rPr>
        <w:t>.</w:t>
      </w:r>
    </w:p>
    <w:p w14:paraId="629A375F" w14:textId="77777777" w:rsidR="00CA4036" w:rsidRPr="0048251E" w:rsidRDefault="00423184">
      <w:pPr>
        <w:pStyle w:val="ListParagraph"/>
        <w:numPr>
          <w:ilvl w:val="1"/>
          <w:numId w:val="1"/>
        </w:numPr>
        <w:tabs>
          <w:tab w:val="left" w:pos="3362"/>
          <w:tab w:val="left" w:pos="3363"/>
        </w:tabs>
        <w:spacing w:before="121"/>
        <w:ind w:hanging="361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In-house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Spreadsheets</w:t>
      </w:r>
      <w:r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may</w:t>
      </w:r>
      <w:r w:rsidRPr="0048251E">
        <w:rPr>
          <w:rFonts w:asciiTheme="minorHAnsi" w:hAnsiTheme="minorHAnsi" w:cstheme="minorHAnsi"/>
          <w:color w:val="221F1F"/>
          <w:spacing w:val="-1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be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produced</w:t>
      </w:r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</w:t>
      </w:r>
      <w:r w:rsidRPr="0048251E">
        <w:rPr>
          <w:rFonts w:asciiTheme="minorHAnsi" w:hAnsiTheme="minorHAnsi" w:cstheme="minorHAnsi"/>
          <w:color w:val="221F1F"/>
          <w:spacing w:val="-1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non-</w:t>
      </w:r>
      <w:proofErr w:type="gramStart"/>
      <w:r w:rsidRPr="0048251E">
        <w:rPr>
          <w:rFonts w:asciiTheme="minorHAnsi" w:hAnsiTheme="minorHAnsi" w:cstheme="minorHAnsi"/>
          <w:color w:val="221F1F"/>
        </w:rPr>
        <w:t>cloud</w:t>
      </w:r>
      <w:r w:rsidRPr="0048251E">
        <w:rPr>
          <w:rFonts w:asciiTheme="minorHAnsi" w:hAnsiTheme="minorHAnsi" w:cstheme="minorHAnsi"/>
          <w:color w:val="221F1F"/>
          <w:spacing w:val="-1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based</w:t>
      </w:r>
      <w:proofErr w:type="gramEnd"/>
      <w:r w:rsidRPr="0048251E">
        <w:rPr>
          <w:rFonts w:asciiTheme="minorHAnsi" w:hAnsiTheme="minorHAnsi" w:cstheme="minorHAnsi"/>
          <w:color w:val="221F1F"/>
          <w:spacing w:val="-13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applications.</w:t>
      </w:r>
    </w:p>
    <w:p w14:paraId="629A3760" w14:textId="77777777" w:rsidR="00CA4036" w:rsidRPr="0048251E" w:rsidRDefault="00423184">
      <w:pPr>
        <w:pStyle w:val="ListParagraph"/>
        <w:numPr>
          <w:ilvl w:val="1"/>
          <w:numId w:val="1"/>
        </w:numPr>
        <w:tabs>
          <w:tab w:val="left" w:pos="3362"/>
          <w:tab w:val="left" w:pos="3363"/>
        </w:tabs>
        <w:spacing w:before="154" w:line="268" w:lineRule="auto"/>
        <w:ind w:right="113"/>
        <w:rPr>
          <w:rFonts w:asciiTheme="minorHAnsi" w:hAnsiTheme="minorHAnsi" w:cstheme="minorHAnsi"/>
        </w:rPr>
      </w:pPr>
      <w:r w:rsidRPr="0048251E">
        <w:rPr>
          <w:rFonts w:asciiTheme="minorHAnsi" w:hAnsiTheme="minorHAnsi" w:cstheme="minorHAnsi"/>
          <w:color w:val="221F1F"/>
        </w:rPr>
        <w:t>Presentation</w:t>
      </w:r>
      <w:r w:rsidRPr="0048251E">
        <w:rPr>
          <w:rFonts w:asciiTheme="minorHAnsi" w:hAnsiTheme="minorHAnsi" w:cstheme="minorHAnsi"/>
          <w:color w:val="221F1F"/>
          <w:spacing w:val="-9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of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the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spreadsheet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may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be</w:t>
      </w:r>
      <w:r w:rsidRPr="0048251E">
        <w:rPr>
          <w:rFonts w:asciiTheme="minorHAnsi" w:hAnsiTheme="minorHAnsi" w:cstheme="minorHAnsi"/>
          <w:color w:val="221F1F"/>
          <w:spacing w:val="-4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defined</w:t>
      </w:r>
      <w:r w:rsidRPr="0048251E">
        <w:rPr>
          <w:rFonts w:asciiTheme="minorHAnsi" w:hAnsiTheme="minorHAnsi" w:cstheme="minorHAnsi"/>
          <w:color w:val="221F1F"/>
          <w:spacing w:val="-7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on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an</w:t>
      </w:r>
      <w:r w:rsidRPr="0048251E">
        <w:rPr>
          <w:rFonts w:asciiTheme="minorHAnsi" w:hAnsiTheme="minorHAnsi" w:cstheme="minorHAnsi"/>
          <w:color w:val="221F1F"/>
          <w:spacing w:val="-8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individual</w:t>
      </w:r>
      <w:r w:rsidRPr="0048251E">
        <w:rPr>
          <w:rFonts w:asciiTheme="minorHAnsi" w:hAnsiTheme="minorHAnsi" w:cstheme="minorHAnsi"/>
          <w:color w:val="221F1F"/>
          <w:spacing w:val="-5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basis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  <w:spacing w:val="-3"/>
        </w:rPr>
        <w:t xml:space="preserve">by </w:t>
      </w:r>
      <w:r w:rsidRPr="0048251E">
        <w:rPr>
          <w:rFonts w:asciiTheme="minorHAnsi" w:hAnsiTheme="minorHAnsi" w:cstheme="minorHAnsi"/>
          <w:color w:val="221F1F"/>
        </w:rPr>
        <w:t>the relevant personnel delegating the</w:t>
      </w:r>
      <w:r w:rsidRPr="0048251E">
        <w:rPr>
          <w:rFonts w:asciiTheme="minorHAnsi" w:hAnsiTheme="minorHAnsi" w:cstheme="minorHAnsi"/>
          <w:color w:val="221F1F"/>
          <w:spacing w:val="-6"/>
        </w:rPr>
        <w:t xml:space="preserve"> </w:t>
      </w:r>
      <w:r w:rsidRPr="0048251E">
        <w:rPr>
          <w:rFonts w:asciiTheme="minorHAnsi" w:hAnsiTheme="minorHAnsi" w:cstheme="minorHAnsi"/>
          <w:color w:val="221F1F"/>
        </w:rPr>
        <w:t>task.</w:t>
      </w:r>
    </w:p>
    <w:sectPr w:rsidR="00CA4036" w:rsidRPr="0048251E">
      <w:pgSz w:w="11910" w:h="16840"/>
      <w:pgMar w:top="13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4E34"/>
    <w:multiLevelType w:val="hybridMultilevel"/>
    <w:tmpl w:val="C338EFBE"/>
    <w:lvl w:ilvl="0" w:tplc="FEB27EB4">
      <w:start w:val="1"/>
      <w:numFmt w:val="lowerRoman"/>
      <w:lvlText w:val="%1."/>
      <w:lvlJc w:val="left"/>
      <w:pPr>
        <w:ind w:left="1946" w:hanging="466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en-AU" w:eastAsia="en-US" w:bidi="ar-SA"/>
      </w:rPr>
    </w:lvl>
    <w:lvl w:ilvl="1" w:tplc="46C2D064">
      <w:numFmt w:val="bullet"/>
      <w:lvlText w:val="•"/>
      <w:lvlJc w:val="left"/>
      <w:pPr>
        <w:ind w:left="2742" w:hanging="466"/>
      </w:pPr>
      <w:rPr>
        <w:rFonts w:hint="default"/>
        <w:lang w:val="en-AU" w:eastAsia="en-US" w:bidi="ar-SA"/>
      </w:rPr>
    </w:lvl>
    <w:lvl w:ilvl="2" w:tplc="20B4F05E">
      <w:numFmt w:val="bullet"/>
      <w:lvlText w:val="•"/>
      <w:lvlJc w:val="left"/>
      <w:pPr>
        <w:ind w:left="3544" w:hanging="466"/>
      </w:pPr>
      <w:rPr>
        <w:rFonts w:hint="default"/>
        <w:lang w:val="en-AU" w:eastAsia="en-US" w:bidi="ar-SA"/>
      </w:rPr>
    </w:lvl>
    <w:lvl w:ilvl="3" w:tplc="CBDC49BE">
      <w:numFmt w:val="bullet"/>
      <w:lvlText w:val="•"/>
      <w:lvlJc w:val="left"/>
      <w:pPr>
        <w:ind w:left="4347" w:hanging="466"/>
      </w:pPr>
      <w:rPr>
        <w:rFonts w:hint="default"/>
        <w:lang w:val="en-AU" w:eastAsia="en-US" w:bidi="ar-SA"/>
      </w:rPr>
    </w:lvl>
    <w:lvl w:ilvl="4" w:tplc="8B32A988">
      <w:numFmt w:val="bullet"/>
      <w:lvlText w:val="•"/>
      <w:lvlJc w:val="left"/>
      <w:pPr>
        <w:ind w:left="5149" w:hanging="466"/>
      </w:pPr>
      <w:rPr>
        <w:rFonts w:hint="default"/>
        <w:lang w:val="en-AU" w:eastAsia="en-US" w:bidi="ar-SA"/>
      </w:rPr>
    </w:lvl>
    <w:lvl w:ilvl="5" w:tplc="64CEADF0">
      <w:numFmt w:val="bullet"/>
      <w:lvlText w:val="•"/>
      <w:lvlJc w:val="left"/>
      <w:pPr>
        <w:ind w:left="5952" w:hanging="466"/>
      </w:pPr>
      <w:rPr>
        <w:rFonts w:hint="default"/>
        <w:lang w:val="en-AU" w:eastAsia="en-US" w:bidi="ar-SA"/>
      </w:rPr>
    </w:lvl>
    <w:lvl w:ilvl="6" w:tplc="718C7460">
      <w:numFmt w:val="bullet"/>
      <w:lvlText w:val="•"/>
      <w:lvlJc w:val="left"/>
      <w:pPr>
        <w:ind w:left="6754" w:hanging="466"/>
      </w:pPr>
      <w:rPr>
        <w:rFonts w:hint="default"/>
        <w:lang w:val="en-AU" w:eastAsia="en-US" w:bidi="ar-SA"/>
      </w:rPr>
    </w:lvl>
    <w:lvl w:ilvl="7" w:tplc="228CD940">
      <w:numFmt w:val="bullet"/>
      <w:lvlText w:val="•"/>
      <w:lvlJc w:val="left"/>
      <w:pPr>
        <w:ind w:left="7556" w:hanging="466"/>
      </w:pPr>
      <w:rPr>
        <w:rFonts w:hint="default"/>
        <w:lang w:val="en-AU" w:eastAsia="en-US" w:bidi="ar-SA"/>
      </w:rPr>
    </w:lvl>
    <w:lvl w:ilvl="8" w:tplc="F3C8EF1C">
      <w:numFmt w:val="bullet"/>
      <w:lvlText w:val="•"/>
      <w:lvlJc w:val="left"/>
      <w:pPr>
        <w:ind w:left="8359" w:hanging="466"/>
      </w:pPr>
      <w:rPr>
        <w:rFonts w:hint="default"/>
        <w:lang w:val="en-AU" w:eastAsia="en-US" w:bidi="ar-SA"/>
      </w:rPr>
    </w:lvl>
  </w:abstractNum>
  <w:abstractNum w:abstractNumId="1" w15:restartNumberingAfterBreak="0">
    <w:nsid w:val="4A5852DB"/>
    <w:multiLevelType w:val="multilevel"/>
    <w:tmpl w:val="B680F3A6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180" w:hanging="36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90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en-AU" w:eastAsia="en-US" w:bidi="ar-SA"/>
      </w:rPr>
    </w:lvl>
    <w:lvl w:ilvl="3">
      <w:start w:val="1"/>
      <w:numFmt w:val="lowerRoman"/>
      <w:lvlText w:val="%4."/>
      <w:lvlJc w:val="left"/>
      <w:pPr>
        <w:ind w:left="2621" w:hanging="467"/>
        <w:jc w:val="righ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en-AU" w:eastAsia="en-US" w:bidi="ar-SA"/>
      </w:rPr>
    </w:lvl>
    <w:lvl w:ilvl="4">
      <w:start w:val="1"/>
      <w:numFmt w:val="lowerLetter"/>
      <w:lvlText w:val="%5."/>
      <w:lvlJc w:val="left"/>
      <w:pPr>
        <w:ind w:left="3341" w:hanging="36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en-AU" w:eastAsia="en-US" w:bidi="ar-SA"/>
      </w:rPr>
    </w:lvl>
    <w:lvl w:ilvl="5">
      <w:numFmt w:val="bullet"/>
      <w:lvlText w:val="•"/>
      <w:lvlJc w:val="left"/>
      <w:pPr>
        <w:ind w:left="3340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4664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5989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314" w:hanging="360"/>
      </w:pPr>
      <w:rPr>
        <w:rFonts w:hint="default"/>
        <w:lang w:val="en-AU" w:eastAsia="en-US" w:bidi="ar-SA"/>
      </w:rPr>
    </w:lvl>
  </w:abstractNum>
  <w:abstractNum w:abstractNumId="2" w15:restartNumberingAfterBreak="0">
    <w:nsid w:val="51381092"/>
    <w:multiLevelType w:val="hybridMultilevel"/>
    <w:tmpl w:val="B61A9936"/>
    <w:lvl w:ilvl="0" w:tplc="446EBA9C">
      <w:numFmt w:val="bullet"/>
      <w:lvlText w:val=""/>
      <w:lvlJc w:val="left"/>
      <w:pPr>
        <w:ind w:left="2621" w:hanging="360"/>
      </w:pPr>
      <w:rPr>
        <w:rFonts w:ascii="Wingdings" w:eastAsia="Wingdings" w:hAnsi="Wingdings" w:cs="Wingdings" w:hint="default"/>
        <w:color w:val="221F1F"/>
        <w:w w:val="100"/>
        <w:sz w:val="22"/>
        <w:szCs w:val="22"/>
        <w:lang w:val="en-AU" w:eastAsia="en-US" w:bidi="ar-SA"/>
      </w:rPr>
    </w:lvl>
    <w:lvl w:ilvl="1" w:tplc="671ABF44">
      <w:numFmt w:val="bullet"/>
      <w:lvlText w:val="o"/>
      <w:lvlJc w:val="left"/>
      <w:pPr>
        <w:ind w:left="3362" w:hanging="360"/>
      </w:pPr>
      <w:rPr>
        <w:rFonts w:ascii="Courier New" w:eastAsia="Courier New" w:hAnsi="Courier New" w:cs="Courier New" w:hint="default"/>
        <w:color w:val="221F1F"/>
        <w:w w:val="100"/>
        <w:sz w:val="22"/>
        <w:szCs w:val="22"/>
        <w:lang w:val="en-AU" w:eastAsia="en-US" w:bidi="ar-SA"/>
      </w:rPr>
    </w:lvl>
    <w:lvl w:ilvl="2" w:tplc="277E7EA8">
      <w:numFmt w:val="bullet"/>
      <w:lvlText w:val=""/>
      <w:lvlJc w:val="left"/>
      <w:pPr>
        <w:ind w:left="3722" w:hanging="360"/>
      </w:pPr>
      <w:rPr>
        <w:rFonts w:hint="default"/>
        <w:w w:val="100"/>
        <w:lang w:val="en-AU" w:eastAsia="en-US" w:bidi="ar-SA"/>
      </w:rPr>
    </w:lvl>
    <w:lvl w:ilvl="3" w:tplc="6338CA36">
      <w:numFmt w:val="bullet"/>
      <w:lvlText w:val="•"/>
      <w:lvlJc w:val="left"/>
      <w:pPr>
        <w:ind w:left="3780" w:hanging="360"/>
      </w:pPr>
      <w:rPr>
        <w:rFonts w:hint="default"/>
        <w:lang w:val="en-AU" w:eastAsia="en-US" w:bidi="ar-SA"/>
      </w:rPr>
    </w:lvl>
    <w:lvl w:ilvl="4" w:tplc="F77E3F86">
      <w:numFmt w:val="bullet"/>
      <w:lvlText w:val="•"/>
      <w:lvlJc w:val="left"/>
      <w:pPr>
        <w:ind w:left="4663" w:hanging="360"/>
      </w:pPr>
      <w:rPr>
        <w:rFonts w:hint="default"/>
        <w:lang w:val="en-AU" w:eastAsia="en-US" w:bidi="ar-SA"/>
      </w:rPr>
    </w:lvl>
    <w:lvl w:ilvl="5" w:tplc="59E03F54">
      <w:numFmt w:val="bullet"/>
      <w:lvlText w:val="•"/>
      <w:lvlJc w:val="left"/>
      <w:pPr>
        <w:ind w:left="5546" w:hanging="360"/>
      </w:pPr>
      <w:rPr>
        <w:rFonts w:hint="default"/>
        <w:lang w:val="en-AU" w:eastAsia="en-US" w:bidi="ar-SA"/>
      </w:rPr>
    </w:lvl>
    <w:lvl w:ilvl="6" w:tplc="0108EBB0">
      <w:numFmt w:val="bullet"/>
      <w:lvlText w:val="•"/>
      <w:lvlJc w:val="left"/>
      <w:pPr>
        <w:ind w:left="6430" w:hanging="360"/>
      </w:pPr>
      <w:rPr>
        <w:rFonts w:hint="default"/>
        <w:lang w:val="en-AU" w:eastAsia="en-US" w:bidi="ar-SA"/>
      </w:rPr>
    </w:lvl>
    <w:lvl w:ilvl="7" w:tplc="74FED48C">
      <w:numFmt w:val="bullet"/>
      <w:lvlText w:val="•"/>
      <w:lvlJc w:val="left"/>
      <w:pPr>
        <w:ind w:left="7313" w:hanging="360"/>
      </w:pPr>
      <w:rPr>
        <w:rFonts w:hint="default"/>
        <w:lang w:val="en-AU" w:eastAsia="en-US" w:bidi="ar-SA"/>
      </w:rPr>
    </w:lvl>
    <w:lvl w:ilvl="8" w:tplc="8E9A1EF4">
      <w:numFmt w:val="bullet"/>
      <w:lvlText w:val="•"/>
      <w:lvlJc w:val="left"/>
      <w:pPr>
        <w:ind w:left="8197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55196B84"/>
    <w:multiLevelType w:val="hybridMultilevel"/>
    <w:tmpl w:val="DD3CF400"/>
    <w:lvl w:ilvl="0" w:tplc="542EDD9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en-AU" w:eastAsia="en-US" w:bidi="ar-SA"/>
      </w:rPr>
    </w:lvl>
    <w:lvl w:ilvl="1" w:tplc="4A0072C0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en-AU" w:eastAsia="en-US" w:bidi="ar-SA"/>
      </w:rPr>
    </w:lvl>
    <w:lvl w:ilvl="2" w:tplc="B2EE098C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color w:val="221F1F"/>
        <w:w w:val="100"/>
        <w:sz w:val="22"/>
        <w:szCs w:val="22"/>
        <w:lang w:val="en-AU" w:eastAsia="en-US" w:bidi="ar-SA"/>
      </w:rPr>
    </w:lvl>
    <w:lvl w:ilvl="3" w:tplc="862E2294">
      <w:numFmt w:val="bullet"/>
      <w:lvlText w:val="•"/>
      <w:lvlJc w:val="left"/>
      <w:pPr>
        <w:ind w:left="2908" w:hanging="360"/>
      </w:pPr>
      <w:rPr>
        <w:rFonts w:hint="default"/>
        <w:lang w:val="en-AU" w:eastAsia="en-US" w:bidi="ar-SA"/>
      </w:rPr>
    </w:lvl>
    <w:lvl w:ilvl="4" w:tplc="D50CCF40">
      <w:numFmt w:val="bullet"/>
      <w:lvlText w:val="•"/>
      <w:lvlJc w:val="left"/>
      <w:pPr>
        <w:ind w:left="3916" w:hanging="360"/>
      </w:pPr>
      <w:rPr>
        <w:rFonts w:hint="default"/>
        <w:lang w:val="en-AU" w:eastAsia="en-US" w:bidi="ar-SA"/>
      </w:rPr>
    </w:lvl>
    <w:lvl w:ilvl="5" w:tplc="8948FCE2">
      <w:numFmt w:val="bullet"/>
      <w:lvlText w:val="•"/>
      <w:lvlJc w:val="left"/>
      <w:pPr>
        <w:ind w:left="4924" w:hanging="360"/>
      </w:pPr>
      <w:rPr>
        <w:rFonts w:hint="default"/>
        <w:lang w:val="en-AU" w:eastAsia="en-US" w:bidi="ar-SA"/>
      </w:rPr>
    </w:lvl>
    <w:lvl w:ilvl="6" w:tplc="FD86C798">
      <w:numFmt w:val="bullet"/>
      <w:lvlText w:val="•"/>
      <w:lvlJc w:val="left"/>
      <w:pPr>
        <w:ind w:left="5932" w:hanging="360"/>
      </w:pPr>
      <w:rPr>
        <w:rFonts w:hint="default"/>
        <w:lang w:val="en-AU" w:eastAsia="en-US" w:bidi="ar-SA"/>
      </w:rPr>
    </w:lvl>
    <w:lvl w:ilvl="7" w:tplc="B3A8D302">
      <w:numFmt w:val="bullet"/>
      <w:lvlText w:val="•"/>
      <w:lvlJc w:val="left"/>
      <w:pPr>
        <w:ind w:left="6940" w:hanging="360"/>
      </w:pPr>
      <w:rPr>
        <w:rFonts w:hint="default"/>
        <w:lang w:val="en-AU" w:eastAsia="en-US" w:bidi="ar-SA"/>
      </w:rPr>
    </w:lvl>
    <w:lvl w:ilvl="8" w:tplc="8DDC9EC0">
      <w:numFmt w:val="bullet"/>
      <w:lvlText w:val="•"/>
      <w:lvlJc w:val="left"/>
      <w:pPr>
        <w:ind w:left="7948" w:hanging="360"/>
      </w:pPr>
      <w:rPr>
        <w:rFonts w:hint="default"/>
        <w:lang w:val="en-AU" w:eastAsia="en-US" w:bidi="ar-SA"/>
      </w:rPr>
    </w:lvl>
  </w:abstractNum>
  <w:abstractNum w:abstractNumId="4" w15:restartNumberingAfterBreak="0">
    <w:nsid w:val="559D1E4C"/>
    <w:multiLevelType w:val="multilevel"/>
    <w:tmpl w:val="0C86BF26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color w:val="221F1F"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1180" w:hanging="36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en-AU" w:eastAsia="en-US" w:bidi="ar-SA"/>
      </w:rPr>
    </w:lvl>
    <w:lvl w:ilvl="2">
      <w:start w:val="1"/>
      <w:numFmt w:val="decimal"/>
      <w:lvlText w:val="%1.%2.%3"/>
      <w:lvlJc w:val="left"/>
      <w:pPr>
        <w:ind w:left="1900" w:hanging="720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en-AU" w:eastAsia="en-US" w:bidi="ar-SA"/>
      </w:rPr>
    </w:lvl>
    <w:lvl w:ilvl="3">
      <w:start w:val="1"/>
      <w:numFmt w:val="decimal"/>
      <w:lvlText w:val="%1.%2.%3.%4"/>
      <w:lvlJc w:val="left"/>
      <w:pPr>
        <w:ind w:left="2261" w:hanging="721"/>
        <w:jc w:val="left"/>
      </w:pPr>
      <w:rPr>
        <w:rFonts w:ascii="Calibri" w:eastAsia="Calibri" w:hAnsi="Calibri" w:cs="Calibri" w:hint="default"/>
        <w:color w:val="221F1F"/>
        <w:spacing w:val="-3"/>
        <w:w w:val="100"/>
        <w:sz w:val="22"/>
        <w:szCs w:val="22"/>
        <w:lang w:val="en-AU" w:eastAsia="en-US" w:bidi="ar-SA"/>
      </w:rPr>
    </w:lvl>
    <w:lvl w:ilvl="4">
      <w:start w:val="1"/>
      <w:numFmt w:val="lowerLetter"/>
      <w:lvlText w:val="%5."/>
      <w:lvlJc w:val="left"/>
      <w:pPr>
        <w:ind w:left="2510" w:hanging="361"/>
        <w:jc w:val="left"/>
      </w:pPr>
      <w:rPr>
        <w:rFonts w:ascii="Calibri" w:eastAsia="Calibri" w:hAnsi="Calibri" w:cs="Calibri" w:hint="default"/>
        <w:color w:val="221F1F"/>
        <w:spacing w:val="-1"/>
        <w:w w:val="100"/>
        <w:sz w:val="22"/>
        <w:szCs w:val="22"/>
        <w:lang w:val="en-AU" w:eastAsia="en-US" w:bidi="ar-SA"/>
      </w:rPr>
    </w:lvl>
    <w:lvl w:ilvl="5">
      <w:numFmt w:val="bullet"/>
      <w:lvlText w:val=""/>
      <w:lvlJc w:val="left"/>
      <w:pPr>
        <w:ind w:left="2621" w:hanging="360"/>
      </w:pPr>
      <w:rPr>
        <w:rFonts w:ascii="Wingdings" w:eastAsia="Wingdings" w:hAnsi="Wingdings" w:cs="Wingdings" w:hint="default"/>
        <w:color w:val="221F1F"/>
        <w:w w:val="100"/>
        <w:sz w:val="22"/>
        <w:szCs w:val="22"/>
        <w:lang w:val="en-AU" w:eastAsia="en-US" w:bidi="ar-SA"/>
      </w:rPr>
    </w:lvl>
    <w:lvl w:ilvl="6">
      <w:numFmt w:val="bullet"/>
      <w:lvlText w:val="•"/>
      <w:lvlJc w:val="left"/>
      <w:pPr>
        <w:ind w:left="2660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4486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6312" w:hanging="360"/>
      </w:pPr>
      <w:rPr>
        <w:rFonts w:hint="default"/>
        <w:lang w:val="en-AU" w:eastAsia="en-US" w:bidi="ar-SA"/>
      </w:rPr>
    </w:lvl>
  </w:abstractNum>
  <w:abstractNum w:abstractNumId="5" w15:restartNumberingAfterBreak="0">
    <w:nsid w:val="55F271BD"/>
    <w:multiLevelType w:val="hybridMultilevel"/>
    <w:tmpl w:val="4B068F6E"/>
    <w:lvl w:ilvl="0" w:tplc="15048988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  <w:color w:val="221F1F"/>
        <w:w w:val="100"/>
        <w:sz w:val="22"/>
        <w:szCs w:val="22"/>
        <w:lang w:val="en-AU" w:eastAsia="en-US" w:bidi="ar-SA"/>
      </w:rPr>
    </w:lvl>
    <w:lvl w:ilvl="1" w:tplc="C8E8FBEE">
      <w:numFmt w:val="bullet"/>
      <w:lvlText w:val="•"/>
      <w:lvlJc w:val="left"/>
      <w:pPr>
        <w:ind w:left="1734" w:hanging="360"/>
      </w:pPr>
      <w:rPr>
        <w:rFonts w:hint="default"/>
        <w:lang w:val="en-AU" w:eastAsia="en-US" w:bidi="ar-SA"/>
      </w:rPr>
    </w:lvl>
    <w:lvl w:ilvl="2" w:tplc="5F387A78">
      <w:numFmt w:val="bullet"/>
      <w:lvlText w:val="•"/>
      <w:lvlJc w:val="left"/>
      <w:pPr>
        <w:ind w:left="2648" w:hanging="360"/>
      </w:pPr>
      <w:rPr>
        <w:rFonts w:hint="default"/>
        <w:lang w:val="en-AU" w:eastAsia="en-US" w:bidi="ar-SA"/>
      </w:rPr>
    </w:lvl>
    <w:lvl w:ilvl="3" w:tplc="B552B958">
      <w:numFmt w:val="bullet"/>
      <w:lvlText w:val="•"/>
      <w:lvlJc w:val="left"/>
      <w:pPr>
        <w:ind w:left="3563" w:hanging="360"/>
      </w:pPr>
      <w:rPr>
        <w:rFonts w:hint="default"/>
        <w:lang w:val="en-AU" w:eastAsia="en-US" w:bidi="ar-SA"/>
      </w:rPr>
    </w:lvl>
    <w:lvl w:ilvl="4" w:tplc="0E9855EE">
      <w:numFmt w:val="bullet"/>
      <w:lvlText w:val="•"/>
      <w:lvlJc w:val="left"/>
      <w:pPr>
        <w:ind w:left="4477" w:hanging="360"/>
      </w:pPr>
      <w:rPr>
        <w:rFonts w:hint="default"/>
        <w:lang w:val="en-AU" w:eastAsia="en-US" w:bidi="ar-SA"/>
      </w:rPr>
    </w:lvl>
    <w:lvl w:ilvl="5" w:tplc="F70069E6">
      <w:numFmt w:val="bullet"/>
      <w:lvlText w:val="•"/>
      <w:lvlJc w:val="left"/>
      <w:pPr>
        <w:ind w:left="5392" w:hanging="360"/>
      </w:pPr>
      <w:rPr>
        <w:rFonts w:hint="default"/>
        <w:lang w:val="en-AU" w:eastAsia="en-US" w:bidi="ar-SA"/>
      </w:rPr>
    </w:lvl>
    <w:lvl w:ilvl="6" w:tplc="0950B512">
      <w:numFmt w:val="bullet"/>
      <w:lvlText w:val="•"/>
      <w:lvlJc w:val="left"/>
      <w:pPr>
        <w:ind w:left="6306" w:hanging="360"/>
      </w:pPr>
      <w:rPr>
        <w:rFonts w:hint="default"/>
        <w:lang w:val="en-AU" w:eastAsia="en-US" w:bidi="ar-SA"/>
      </w:rPr>
    </w:lvl>
    <w:lvl w:ilvl="7" w:tplc="174E4DD2">
      <w:numFmt w:val="bullet"/>
      <w:lvlText w:val="•"/>
      <w:lvlJc w:val="left"/>
      <w:pPr>
        <w:ind w:left="7220" w:hanging="360"/>
      </w:pPr>
      <w:rPr>
        <w:rFonts w:hint="default"/>
        <w:lang w:val="en-AU" w:eastAsia="en-US" w:bidi="ar-SA"/>
      </w:rPr>
    </w:lvl>
    <w:lvl w:ilvl="8" w:tplc="D0A86E68">
      <w:numFmt w:val="bullet"/>
      <w:lvlText w:val="•"/>
      <w:lvlJc w:val="left"/>
      <w:pPr>
        <w:ind w:left="8135" w:hanging="360"/>
      </w:pPr>
      <w:rPr>
        <w:rFonts w:hint="default"/>
        <w:lang w:val="en-AU" w:eastAsia="en-US" w:bidi="ar-SA"/>
      </w:rPr>
    </w:lvl>
  </w:abstractNum>
  <w:abstractNum w:abstractNumId="6" w15:restartNumberingAfterBreak="0">
    <w:nsid w:val="600D2F7B"/>
    <w:multiLevelType w:val="hybridMultilevel"/>
    <w:tmpl w:val="60FE6068"/>
    <w:lvl w:ilvl="0" w:tplc="01F6A8B8">
      <w:numFmt w:val="bullet"/>
      <w:lvlText w:val=""/>
      <w:lvlJc w:val="left"/>
      <w:pPr>
        <w:ind w:left="1900" w:hanging="360"/>
      </w:pPr>
      <w:rPr>
        <w:rFonts w:ascii="Wingdings" w:eastAsia="Wingdings" w:hAnsi="Wingdings" w:cs="Wingdings" w:hint="default"/>
        <w:color w:val="221F1F"/>
        <w:w w:val="100"/>
        <w:sz w:val="22"/>
        <w:szCs w:val="22"/>
        <w:lang w:val="en-AU" w:eastAsia="en-US" w:bidi="ar-SA"/>
      </w:rPr>
    </w:lvl>
    <w:lvl w:ilvl="1" w:tplc="071C2B22">
      <w:numFmt w:val="bullet"/>
      <w:lvlText w:val="•"/>
      <w:lvlJc w:val="left"/>
      <w:pPr>
        <w:ind w:left="2706" w:hanging="360"/>
      </w:pPr>
      <w:rPr>
        <w:rFonts w:hint="default"/>
        <w:lang w:val="en-AU" w:eastAsia="en-US" w:bidi="ar-SA"/>
      </w:rPr>
    </w:lvl>
    <w:lvl w:ilvl="2" w:tplc="FCD4FC22">
      <w:numFmt w:val="bullet"/>
      <w:lvlText w:val="•"/>
      <w:lvlJc w:val="left"/>
      <w:pPr>
        <w:ind w:left="3512" w:hanging="360"/>
      </w:pPr>
      <w:rPr>
        <w:rFonts w:hint="default"/>
        <w:lang w:val="en-AU" w:eastAsia="en-US" w:bidi="ar-SA"/>
      </w:rPr>
    </w:lvl>
    <w:lvl w:ilvl="3" w:tplc="4B5A3DC4">
      <w:numFmt w:val="bullet"/>
      <w:lvlText w:val="•"/>
      <w:lvlJc w:val="left"/>
      <w:pPr>
        <w:ind w:left="4319" w:hanging="360"/>
      </w:pPr>
      <w:rPr>
        <w:rFonts w:hint="default"/>
        <w:lang w:val="en-AU" w:eastAsia="en-US" w:bidi="ar-SA"/>
      </w:rPr>
    </w:lvl>
    <w:lvl w:ilvl="4" w:tplc="E82C9040">
      <w:numFmt w:val="bullet"/>
      <w:lvlText w:val="•"/>
      <w:lvlJc w:val="left"/>
      <w:pPr>
        <w:ind w:left="5125" w:hanging="360"/>
      </w:pPr>
      <w:rPr>
        <w:rFonts w:hint="default"/>
        <w:lang w:val="en-AU" w:eastAsia="en-US" w:bidi="ar-SA"/>
      </w:rPr>
    </w:lvl>
    <w:lvl w:ilvl="5" w:tplc="87461246">
      <w:numFmt w:val="bullet"/>
      <w:lvlText w:val="•"/>
      <w:lvlJc w:val="left"/>
      <w:pPr>
        <w:ind w:left="5932" w:hanging="360"/>
      </w:pPr>
      <w:rPr>
        <w:rFonts w:hint="default"/>
        <w:lang w:val="en-AU" w:eastAsia="en-US" w:bidi="ar-SA"/>
      </w:rPr>
    </w:lvl>
    <w:lvl w:ilvl="6" w:tplc="5EDCB750">
      <w:numFmt w:val="bullet"/>
      <w:lvlText w:val="•"/>
      <w:lvlJc w:val="left"/>
      <w:pPr>
        <w:ind w:left="6738" w:hanging="360"/>
      </w:pPr>
      <w:rPr>
        <w:rFonts w:hint="default"/>
        <w:lang w:val="en-AU" w:eastAsia="en-US" w:bidi="ar-SA"/>
      </w:rPr>
    </w:lvl>
    <w:lvl w:ilvl="7" w:tplc="EA3E05F2">
      <w:numFmt w:val="bullet"/>
      <w:lvlText w:val="•"/>
      <w:lvlJc w:val="left"/>
      <w:pPr>
        <w:ind w:left="7544" w:hanging="360"/>
      </w:pPr>
      <w:rPr>
        <w:rFonts w:hint="default"/>
        <w:lang w:val="en-AU" w:eastAsia="en-US" w:bidi="ar-SA"/>
      </w:rPr>
    </w:lvl>
    <w:lvl w:ilvl="8" w:tplc="98162D12">
      <w:numFmt w:val="bullet"/>
      <w:lvlText w:val="•"/>
      <w:lvlJc w:val="left"/>
      <w:pPr>
        <w:ind w:left="8351" w:hanging="360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036"/>
    <w:rsid w:val="00161820"/>
    <w:rsid w:val="00227924"/>
    <w:rsid w:val="00423184"/>
    <w:rsid w:val="0048251E"/>
    <w:rsid w:val="008105F7"/>
    <w:rsid w:val="00836919"/>
    <w:rsid w:val="00980FE8"/>
    <w:rsid w:val="009C4DA0"/>
    <w:rsid w:val="00AA5CF6"/>
    <w:rsid w:val="00CA4036"/>
    <w:rsid w:val="00CB5039"/>
    <w:rsid w:val="00E5048B"/>
    <w:rsid w:val="00E5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36E6"/>
  <w15:docId w15:val="{7C3E0004-58AE-4819-96C5-29A30C7D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43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1900" w:hanging="361"/>
    </w:pPr>
  </w:style>
  <w:style w:type="paragraph" w:styleId="Title">
    <w:name w:val="Title"/>
    <w:basedOn w:val="Normal"/>
    <w:uiPriority w:val="10"/>
    <w:qFormat/>
    <w:pPr>
      <w:spacing w:before="101"/>
      <w:ind w:left="100"/>
      <w:jc w:val="both"/>
    </w:pPr>
    <w:rPr>
      <w:rFonts w:ascii="Arial Rounded MT Bold" w:eastAsia="Arial Rounded MT Bold" w:hAnsi="Arial Rounded MT Bold" w:cs="Arial Rounded MT Bold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1"/>
      <w:ind w:left="1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Barrington College</cp:lastModifiedBy>
  <cp:revision>2</cp:revision>
  <dcterms:created xsi:type="dcterms:W3CDTF">2021-10-20T05:30:00Z</dcterms:created>
  <dcterms:modified xsi:type="dcterms:W3CDTF">2021-10-20T05:30:00Z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2020-12-16T00:00:00Z</vt:filetime>
  </property>
</Properties>
</file>